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4389" w14:textId="450FE78A" w:rsidR="00575717" w:rsidRPr="00B921FC" w:rsidRDefault="00851271" w:rsidP="00D92D1F">
      <w:pPr>
        <w:spacing w:line="300" w:lineRule="exact"/>
        <w:jc w:val="left"/>
        <w:rPr>
          <w:rFonts w:ascii="ＭＳ ゴシック" w:eastAsia="ＭＳ ゴシック" w:hAnsi="ＭＳ ゴシック"/>
          <w:sz w:val="24"/>
        </w:rPr>
      </w:pPr>
      <w:r w:rsidRPr="0006730B">
        <w:rPr>
          <w:rFonts w:ascii="ＭＳ ゴシック" w:eastAsia="ＭＳ ゴシック" w:hAnsi="ＭＳ ゴシック" w:hint="eastAsia"/>
          <w:color w:val="000000" w:themeColor="text1"/>
          <w:sz w:val="24"/>
        </w:rPr>
        <w:t>ゲタ</w:t>
      </w:r>
      <w:r w:rsidRPr="0006730B">
        <w:rPr>
          <w:rFonts w:ascii="ＭＳ ゴシック" w:eastAsia="ＭＳ ゴシック" w:hAnsi="ＭＳ ゴシック"/>
          <w:color w:val="000000" w:themeColor="text1"/>
          <w:sz w:val="24"/>
        </w:rPr>
        <w:t>_</w:t>
      </w:r>
      <w:r w:rsidR="008E0100" w:rsidRPr="0006730B">
        <w:rPr>
          <w:rFonts w:ascii="ＭＳ ゴシック" w:eastAsia="ＭＳ ゴシック" w:hAnsi="ＭＳ ゴシック" w:hint="eastAsia"/>
          <w:color w:val="000000" w:themeColor="text1"/>
          <w:sz w:val="24"/>
        </w:rPr>
        <w:t>別紙参考様式第</w:t>
      </w:r>
      <w:r w:rsidR="006E3C70" w:rsidRPr="0006730B">
        <w:rPr>
          <w:rFonts w:ascii="ＭＳ ゴシック" w:eastAsia="ＭＳ ゴシック" w:hAnsi="ＭＳ ゴシック" w:hint="eastAsia"/>
          <w:color w:val="000000" w:themeColor="text1"/>
          <w:sz w:val="24"/>
        </w:rPr>
        <w:t>４</w:t>
      </w:r>
      <w:r w:rsidR="008E0100" w:rsidRPr="0006730B">
        <w:rPr>
          <w:rFonts w:ascii="ＭＳ ゴシック" w:eastAsia="ＭＳ ゴシック" w:hAnsi="ＭＳ ゴシック" w:hint="eastAsia"/>
          <w:color w:val="000000" w:themeColor="text1"/>
          <w:sz w:val="24"/>
        </w:rPr>
        <w:t>号</w:t>
      </w:r>
      <w:r w:rsidR="00575717" w:rsidRPr="0006730B">
        <w:rPr>
          <w:rFonts w:ascii="ＭＳ ゴシック" w:eastAsia="ＭＳ ゴシック" w:hAnsi="ＭＳ ゴシック" w:hint="eastAsia"/>
          <w:color w:val="000000" w:themeColor="text1"/>
          <w:sz w:val="24"/>
        </w:rPr>
        <w:t>（</w:t>
      </w:r>
      <w:r w:rsidR="00656740" w:rsidRPr="0006730B">
        <w:rPr>
          <w:rFonts w:ascii="ＭＳ ゴシック" w:eastAsia="ＭＳ ゴシック" w:hAnsi="ＭＳ ゴシック" w:hint="eastAsia"/>
          <w:color w:val="000000" w:themeColor="text1"/>
          <w:sz w:val="24"/>
        </w:rPr>
        <w:t>別添</w:t>
      </w:r>
      <w:r w:rsidR="00575717" w:rsidRPr="0006730B">
        <w:rPr>
          <w:rFonts w:ascii="ＭＳ ゴシック" w:eastAsia="ＭＳ ゴシック" w:hAnsi="ＭＳ ゴシック"/>
          <w:color w:val="000000" w:themeColor="text1"/>
          <w:sz w:val="24"/>
        </w:rPr>
        <w:t>）</w:t>
      </w:r>
    </w:p>
    <w:p w14:paraId="32EFC08D" w14:textId="77777777" w:rsidR="00575717" w:rsidRPr="00851271" w:rsidRDefault="00575717" w:rsidP="00D92D1F">
      <w:pPr>
        <w:spacing w:line="300" w:lineRule="exact"/>
        <w:jc w:val="center"/>
        <w:rPr>
          <w:rFonts w:ascii="ＭＳ ゴシック" w:eastAsia="ＭＳ ゴシック" w:hAnsi="ＭＳ ゴシック"/>
          <w:sz w:val="24"/>
        </w:rPr>
      </w:pPr>
    </w:p>
    <w:p w14:paraId="32BABCA3" w14:textId="77777777" w:rsidR="004F5ABF" w:rsidRPr="003F79EF" w:rsidRDefault="0093525E" w:rsidP="00D92D1F">
      <w:pPr>
        <w:spacing w:line="300" w:lineRule="exact"/>
        <w:jc w:val="center"/>
        <w:rPr>
          <w:rFonts w:ascii="ＭＳ ゴシック" w:eastAsia="ＭＳ ゴシック" w:hAnsi="ＭＳ ゴシック"/>
          <w:sz w:val="24"/>
        </w:rPr>
      </w:pPr>
      <w:r w:rsidRPr="003F79EF">
        <w:rPr>
          <w:rFonts w:ascii="ＭＳ ゴシック" w:eastAsia="ＭＳ ゴシック" w:hAnsi="ＭＳ ゴシック" w:hint="eastAsia"/>
          <w:sz w:val="24"/>
        </w:rPr>
        <w:t>単収</w:t>
      </w:r>
      <w:r w:rsidRPr="003F79EF">
        <w:rPr>
          <w:rFonts w:ascii="ＭＳ ゴシック" w:eastAsia="ＭＳ ゴシック" w:hAnsi="ＭＳ ゴシック"/>
          <w:sz w:val="24"/>
        </w:rPr>
        <w:t>が地域の基準単収を大きく下回る場合の</w:t>
      </w:r>
    </w:p>
    <w:p w14:paraId="40E383C5" w14:textId="77777777" w:rsidR="00E9293D" w:rsidRPr="003F79EF" w:rsidRDefault="004F5ABF" w:rsidP="00D92D1F">
      <w:pPr>
        <w:spacing w:line="300" w:lineRule="exact"/>
        <w:jc w:val="center"/>
        <w:rPr>
          <w:sz w:val="24"/>
        </w:rPr>
      </w:pPr>
      <w:r w:rsidRPr="003F79EF">
        <w:rPr>
          <w:rFonts w:ascii="ＭＳ ゴシック" w:eastAsia="ＭＳ ゴシック" w:hAnsi="ＭＳ ゴシック" w:hint="eastAsia"/>
          <w:sz w:val="24"/>
        </w:rPr>
        <w:t>畑作物</w:t>
      </w:r>
      <w:r w:rsidRPr="003F79EF">
        <w:rPr>
          <w:rFonts w:ascii="ＭＳ ゴシック" w:eastAsia="ＭＳ ゴシック" w:hAnsi="ＭＳ ゴシック"/>
          <w:sz w:val="24"/>
        </w:rPr>
        <w:t>の直接支払交付金のうち</w:t>
      </w:r>
      <w:r w:rsidR="0093525E" w:rsidRPr="003F79EF">
        <w:rPr>
          <w:rFonts w:ascii="ＭＳ ゴシック" w:eastAsia="ＭＳ ゴシック" w:hAnsi="ＭＳ ゴシック" w:hint="eastAsia"/>
          <w:sz w:val="24"/>
        </w:rPr>
        <w:t>面積払</w:t>
      </w:r>
      <w:r w:rsidR="006F6EBF" w:rsidRPr="003F79EF">
        <w:rPr>
          <w:rFonts w:ascii="ＭＳ ゴシック" w:eastAsia="ＭＳ ゴシック" w:hAnsi="ＭＳ ゴシック" w:hint="eastAsia"/>
          <w:sz w:val="24"/>
        </w:rPr>
        <w:t>の</w:t>
      </w:r>
      <w:r w:rsidR="006F6EBF" w:rsidRPr="003F79EF">
        <w:rPr>
          <w:rFonts w:ascii="ＭＳ ゴシック" w:eastAsia="ＭＳ ゴシック" w:hAnsi="ＭＳ ゴシック"/>
          <w:sz w:val="24"/>
        </w:rPr>
        <w:t>交付</w:t>
      </w:r>
      <w:r w:rsidR="0093525E" w:rsidRPr="003F79EF">
        <w:rPr>
          <w:rFonts w:ascii="ＭＳ ゴシック" w:eastAsia="ＭＳ ゴシック" w:hAnsi="ＭＳ ゴシック" w:hint="eastAsia"/>
          <w:sz w:val="24"/>
        </w:rPr>
        <w:t>について</w:t>
      </w:r>
    </w:p>
    <w:p w14:paraId="7342EC23" w14:textId="77777777" w:rsidR="00031413" w:rsidRPr="003F79EF" w:rsidRDefault="00031413" w:rsidP="00D92D1F">
      <w:pPr>
        <w:spacing w:line="300" w:lineRule="exact"/>
        <w:rPr>
          <w:rFonts w:ascii="ＭＳ ゴシック" w:eastAsia="ＭＳ ゴシック" w:hAnsi="ＭＳ ゴシック"/>
          <w:sz w:val="24"/>
        </w:rPr>
      </w:pPr>
    </w:p>
    <w:p w14:paraId="6969F72B" w14:textId="77777777" w:rsidR="00031413" w:rsidRPr="003F79EF" w:rsidRDefault="00031413" w:rsidP="00D92D1F">
      <w:pPr>
        <w:spacing w:line="300" w:lineRule="exact"/>
        <w:rPr>
          <w:rFonts w:ascii="ＭＳ ゴシック" w:eastAsia="ＭＳ ゴシック" w:hAnsi="ＭＳ ゴシック"/>
          <w:sz w:val="24"/>
        </w:rPr>
      </w:pPr>
    </w:p>
    <w:p w14:paraId="213C2196" w14:textId="7DC39C08" w:rsidR="00031413" w:rsidRPr="003F79EF" w:rsidRDefault="003A50A1" w:rsidP="003A50A1">
      <w:pPr>
        <w:spacing w:line="300" w:lineRule="exact"/>
        <w:ind w:left="480" w:hangingChars="200" w:hanging="480"/>
        <w:rPr>
          <w:rFonts w:asciiTheme="majorEastAsia" w:eastAsiaTheme="majorEastAsia" w:hAnsiTheme="majorEastAsia"/>
          <w:sz w:val="24"/>
        </w:rPr>
      </w:pPr>
      <w:r w:rsidRPr="003F79EF">
        <w:rPr>
          <w:rFonts w:asciiTheme="majorEastAsia" w:eastAsiaTheme="majorEastAsia" w:hAnsiTheme="majorEastAsia" w:hint="eastAsia"/>
          <w:sz w:val="24"/>
        </w:rPr>
        <w:t xml:space="preserve">１．　</w:t>
      </w:r>
      <w:r w:rsidR="00031413" w:rsidRPr="003F79EF">
        <w:rPr>
          <w:rFonts w:asciiTheme="majorEastAsia" w:eastAsiaTheme="majorEastAsia" w:hAnsiTheme="majorEastAsia"/>
          <w:sz w:val="24"/>
        </w:rPr>
        <w:t>面積払は、原則として、地域の普及組織等が指導する標準的な栽培方法等に即し、十分な収量が得られるように生産されることを前提に交付されるもの</w:t>
      </w:r>
      <w:r w:rsidR="00612996" w:rsidRPr="00726B15">
        <w:rPr>
          <w:rFonts w:asciiTheme="majorEastAsia" w:eastAsiaTheme="majorEastAsia" w:hAnsiTheme="majorEastAsia" w:hint="eastAsia"/>
          <w:sz w:val="24"/>
        </w:rPr>
        <w:t>であり、単に対象畑作物を作付ければ交付されるものではありません</w:t>
      </w:r>
      <w:r w:rsidR="00031413" w:rsidRPr="003F79EF">
        <w:rPr>
          <w:rFonts w:asciiTheme="majorEastAsia" w:eastAsiaTheme="majorEastAsia" w:hAnsiTheme="majorEastAsia"/>
          <w:sz w:val="24"/>
        </w:rPr>
        <w:t>。</w:t>
      </w:r>
      <w:r w:rsidR="00BE7451" w:rsidRPr="003F79EF">
        <w:rPr>
          <w:rFonts w:asciiTheme="majorEastAsia" w:eastAsiaTheme="majorEastAsia" w:hAnsiTheme="majorEastAsia" w:hint="eastAsia"/>
          <w:sz w:val="24"/>
        </w:rPr>
        <w:t>（経営所得安定対策等実施要綱Ⅳの第１の</w:t>
      </w:r>
      <w:r w:rsidR="007F5D36" w:rsidRPr="007E2671">
        <w:rPr>
          <w:rFonts w:asciiTheme="majorEastAsia" w:eastAsiaTheme="majorEastAsia" w:hAnsiTheme="majorEastAsia" w:hint="eastAsia"/>
          <w:sz w:val="24"/>
        </w:rPr>
        <w:t>１の</w:t>
      </w:r>
      <w:r w:rsidR="00BE7451" w:rsidRPr="003F79EF">
        <w:rPr>
          <w:rFonts w:asciiTheme="majorEastAsia" w:eastAsiaTheme="majorEastAsia" w:hAnsiTheme="majorEastAsia" w:hint="eastAsia"/>
          <w:sz w:val="24"/>
        </w:rPr>
        <w:t>（２）の③のカの(ア)）</w:t>
      </w:r>
    </w:p>
    <w:p w14:paraId="1AE13FBA" w14:textId="77777777" w:rsidR="0093525E" w:rsidRPr="003F79EF" w:rsidRDefault="0093525E" w:rsidP="00D92D1F">
      <w:pPr>
        <w:spacing w:line="300" w:lineRule="exact"/>
        <w:rPr>
          <w:rFonts w:asciiTheme="majorEastAsia" w:eastAsiaTheme="majorEastAsia" w:hAnsiTheme="majorEastAsia"/>
          <w:sz w:val="24"/>
        </w:rPr>
      </w:pPr>
    </w:p>
    <w:p w14:paraId="4E5679F1" w14:textId="4B7C0FFC" w:rsidR="00A00A86" w:rsidRPr="003F79EF" w:rsidRDefault="00881104" w:rsidP="003A50A1">
      <w:pPr>
        <w:spacing w:line="300" w:lineRule="exact"/>
        <w:ind w:left="240" w:hangingChars="100" w:hanging="240"/>
        <w:rPr>
          <w:rFonts w:asciiTheme="majorEastAsia" w:eastAsiaTheme="majorEastAsia" w:hAnsiTheme="majorEastAsia"/>
          <w:sz w:val="24"/>
          <w:szCs w:val="24"/>
        </w:rPr>
      </w:pPr>
      <w:r w:rsidRPr="003F79EF">
        <w:rPr>
          <w:rFonts w:asciiTheme="majorEastAsia" w:eastAsiaTheme="majorEastAsia" w:hAnsiTheme="majorEastAsia" w:hint="eastAsia"/>
          <w:sz w:val="24"/>
        </w:rPr>
        <w:t>２．</w:t>
      </w:r>
      <w:r w:rsidR="006C5923" w:rsidRPr="003F79EF">
        <w:rPr>
          <w:rFonts w:asciiTheme="majorEastAsia" w:eastAsiaTheme="majorEastAsia" w:hAnsiTheme="majorEastAsia" w:hint="eastAsia"/>
          <w:sz w:val="24"/>
        </w:rPr>
        <w:t xml:space="preserve">　</w:t>
      </w:r>
      <w:r w:rsidR="0093525E" w:rsidRPr="003F79EF">
        <w:rPr>
          <w:rFonts w:asciiTheme="majorEastAsia" w:eastAsiaTheme="majorEastAsia" w:hAnsiTheme="majorEastAsia" w:hint="eastAsia"/>
          <w:sz w:val="24"/>
        </w:rPr>
        <w:t>このため</w:t>
      </w:r>
      <w:r w:rsidR="0093525E" w:rsidRPr="003F79EF">
        <w:rPr>
          <w:rFonts w:asciiTheme="majorEastAsia" w:eastAsiaTheme="majorEastAsia" w:hAnsiTheme="majorEastAsia"/>
          <w:sz w:val="24"/>
        </w:rPr>
        <w:t>、対象畑作物の</w:t>
      </w:r>
      <w:r w:rsidR="00031413" w:rsidRPr="003F79EF">
        <w:rPr>
          <w:rFonts w:asciiTheme="majorEastAsia" w:eastAsiaTheme="majorEastAsia" w:hAnsiTheme="majorEastAsia"/>
          <w:sz w:val="24"/>
        </w:rPr>
        <w:t>単収が、地域の基準単収</w:t>
      </w:r>
      <w:r w:rsidR="00A562A9" w:rsidRPr="003F79EF">
        <w:rPr>
          <w:rFonts w:asciiTheme="majorEastAsia" w:eastAsiaTheme="majorEastAsia" w:hAnsiTheme="majorEastAsia"/>
          <w:sz w:val="24"/>
          <w:vertAlign w:val="superscript"/>
        </w:rPr>
        <w:t>※１</w:t>
      </w:r>
      <w:r w:rsidR="00031413" w:rsidRPr="003F79EF">
        <w:rPr>
          <w:rFonts w:asciiTheme="majorEastAsia" w:eastAsiaTheme="majorEastAsia" w:hAnsiTheme="majorEastAsia"/>
          <w:sz w:val="24"/>
        </w:rPr>
        <w:t>の２分の１に満たない場合には、面積払の交付対象とはな</w:t>
      </w:r>
      <w:r w:rsidR="0093525E" w:rsidRPr="003F79EF">
        <w:rPr>
          <w:rFonts w:asciiTheme="majorEastAsia" w:eastAsiaTheme="majorEastAsia" w:hAnsiTheme="majorEastAsia" w:hint="eastAsia"/>
          <w:sz w:val="24"/>
        </w:rPr>
        <w:t>りません（</w:t>
      </w:r>
      <w:r w:rsidR="0093525E" w:rsidRPr="003F79EF">
        <w:rPr>
          <w:rFonts w:asciiTheme="majorEastAsia" w:eastAsiaTheme="majorEastAsia" w:hAnsiTheme="majorEastAsia"/>
          <w:sz w:val="24"/>
        </w:rPr>
        <w:t>交付済みの面積払</w:t>
      </w:r>
      <w:r w:rsidR="00031413" w:rsidRPr="003F79EF">
        <w:rPr>
          <w:rFonts w:asciiTheme="majorEastAsia" w:eastAsiaTheme="majorEastAsia" w:hAnsiTheme="majorEastAsia"/>
          <w:sz w:val="24"/>
        </w:rPr>
        <w:t>は返還していただ</w:t>
      </w:r>
      <w:r w:rsidR="0093525E" w:rsidRPr="003F79EF">
        <w:rPr>
          <w:rFonts w:asciiTheme="majorEastAsia" w:eastAsiaTheme="majorEastAsia" w:hAnsiTheme="majorEastAsia" w:hint="eastAsia"/>
          <w:sz w:val="24"/>
        </w:rPr>
        <w:t>きます</w:t>
      </w:r>
      <w:r w:rsidR="00031413" w:rsidRPr="003F79EF">
        <w:rPr>
          <w:rFonts w:asciiTheme="majorEastAsia" w:eastAsiaTheme="majorEastAsia" w:hAnsiTheme="majorEastAsia"/>
          <w:sz w:val="24"/>
        </w:rPr>
        <w:t>。</w:t>
      </w:r>
      <w:r w:rsidR="00575717" w:rsidRPr="003F79EF">
        <w:rPr>
          <w:rFonts w:asciiTheme="majorEastAsia" w:eastAsiaTheme="majorEastAsia" w:hAnsiTheme="majorEastAsia" w:hint="eastAsia"/>
          <w:sz w:val="24"/>
        </w:rPr>
        <w:t>）が、</w:t>
      </w:r>
      <w:r w:rsidR="00A00A86" w:rsidRPr="003F79EF">
        <w:rPr>
          <w:rFonts w:asciiTheme="majorEastAsia" w:eastAsiaTheme="majorEastAsia" w:hAnsiTheme="majorEastAsia"/>
          <w:sz w:val="24"/>
          <w:szCs w:val="24"/>
        </w:rPr>
        <w:t>数量払</w:t>
      </w:r>
      <w:r w:rsidR="0093525E" w:rsidRPr="003F79EF">
        <w:rPr>
          <w:rFonts w:asciiTheme="majorEastAsia" w:eastAsiaTheme="majorEastAsia" w:hAnsiTheme="majorEastAsia" w:hint="eastAsia"/>
          <w:sz w:val="24"/>
          <w:szCs w:val="24"/>
        </w:rPr>
        <w:t>交付</w:t>
      </w:r>
      <w:r w:rsidR="00A00A86" w:rsidRPr="003F79EF">
        <w:rPr>
          <w:rFonts w:asciiTheme="majorEastAsia" w:eastAsiaTheme="majorEastAsia" w:hAnsiTheme="majorEastAsia"/>
          <w:sz w:val="24"/>
          <w:szCs w:val="24"/>
        </w:rPr>
        <w:t>申請</w:t>
      </w:r>
      <w:r w:rsidR="0093525E" w:rsidRPr="003F79EF">
        <w:rPr>
          <w:rFonts w:asciiTheme="majorEastAsia" w:eastAsiaTheme="majorEastAsia" w:hAnsiTheme="majorEastAsia" w:hint="eastAsia"/>
          <w:sz w:val="24"/>
          <w:szCs w:val="24"/>
        </w:rPr>
        <w:t>書</w:t>
      </w:r>
      <w:r w:rsidR="0093525E" w:rsidRPr="003F79EF">
        <w:rPr>
          <w:rFonts w:asciiTheme="majorEastAsia" w:eastAsiaTheme="majorEastAsia" w:hAnsiTheme="majorEastAsia"/>
          <w:sz w:val="24"/>
          <w:szCs w:val="24"/>
        </w:rPr>
        <w:t>の</w:t>
      </w:r>
      <w:r w:rsidR="00A00A86" w:rsidRPr="003F79EF">
        <w:rPr>
          <w:rFonts w:asciiTheme="majorEastAsia" w:eastAsiaTheme="majorEastAsia" w:hAnsiTheme="majorEastAsia"/>
          <w:sz w:val="24"/>
          <w:szCs w:val="24"/>
        </w:rPr>
        <w:t>提出</w:t>
      </w:r>
      <w:r w:rsidR="0093525E" w:rsidRPr="003F79EF">
        <w:rPr>
          <w:rFonts w:asciiTheme="majorEastAsia" w:eastAsiaTheme="majorEastAsia" w:hAnsiTheme="majorEastAsia" w:hint="eastAsia"/>
          <w:sz w:val="24"/>
          <w:szCs w:val="24"/>
        </w:rPr>
        <w:t>の</w:t>
      </w:r>
      <w:r w:rsidR="0093525E" w:rsidRPr="003F79EF">
        <w:rPr>
          <w:rFonts w:asciiTheme="majorEastAsia" w:eastAsiaTheme="majorEastAsia" w:hAnsiTheme="majorEastAsia"/>
          <w:sz w:val="24"/>
          <w:szCs w:val="24"/>
        </w:rPr>
        <w:t>際に</w:t>
      </w:r>
      <w:r w:rsidR="00A00A86" w:rsidRPr="003F79EF">
        <w:rPr>
          <w:rFonts w:asciiTheme="majorEastAsia" w:eastAsiaTheme="majorEastAsia" w:hAnsiTheme="majorEastAsia"/>
          <w:sz w:val="24"/>
          <w:szCs w:val="24"/>
        </w:rPr>
        <w:t>、地域の基準単収を大きく下回ったことの理由書及び</w:t>
      </w:r>
      <w:r w:rsidR="0093525E" w:rsidRPr="003F79EF">
        <w:rPr>
          <w:rFonts w:asciiTheme="majorEastAsia" w:eastAsiaTheme="majorEastAsia" w:hAnsiTheme="majorEastAsia" w:hint="eastAsia"/>
          <w:sz w:val="24"/>
          <w:szCs w:val="24"/>
        </w:rPr>
        <w:t>その</w:t>
      </w:r>
      <w:r w:rsidR="00A00A86" w:rsidRPr="003F79EF">
        <w:rPr>
          <w:rFonts w:asciiTheme="majorEastAsia" w:eastAsiaTheme="majorEastAsia" w:hAnsiTheme="majorEastAsia"/>
          <w:sz w:val="24"/>
          <w:szCs w:val="24"/>
        </w:rPr>
        <w:t>証拠書類</w:t>
      </w:r>
      <w:r w:rsidR="0093525E" w:rsidRPr="003F79EF">
        <w:rPr>
          <w:rFonts w:asciiTheme="majorEastAsia" w:eastAsiaTheme="majorEastAsia" w:hAnsiTheme="majorEastAsia"/>
          <w:sz w:val="24"/>
          <w:szCs w:val="24"/>
          <w:vertAlign w:val="superscript"/>
        </w:rPr>
        <w:t>※</w:t>
      </w:r>
      <w:r w:rsidR="00A562A9" w:rsidRPr="003F79EF">
        <w:rPr>
          <w:rFonts w:asciiTheme="majorEastAsia" w:eastAsiaTheme="majorEastAsia" w:hAnsiTheme="majorEastAsia" w:hint="eastAsia"/>
          <w:sz w:val="24"/>
          <w:szCs w:val="24"/>
          <w:vertAlign w:val="superscript"/>
        </w:rPr>
        <w:t>２</w:t>
      </w:r>
      <w:r w:rsidR="00A00A86" w:rsidRPr="003F79EF">
        <w:rPr>
          <w:rFonts w:asciiTheme="majorEastAsia" w:eastAsiaTheme="majorEastAsia" w:hAnsiTheme="majorEastAsia"/>
          <w:sz w:val="24"/>
          <w:szCs w:val="24"/>
        </w:rPr>
        <w:t>が提出され、十分な収量が得られるよう作付けされていたにもかかわらず地域の基準単収を大きく下回ったことの合理的な理由があると確認できる場合には、面積払の交付対象と</w:t>
      </w:r>
      <w:r w:rsidR="00E9293D" w:rsidRPr="003F79EF">
        <w:rPr>
          <w:rFonts w:asciiTheme="majorEastAsia" w:eastAsiaTheme="majorEastAsia" w:hAnsiTheme="majorEastAsia" w:hint="eastAsia"/>
          <w:sz w:val="24"/>
          <w:szCs w:val="24"/>
        </w:rPr>
        <w:t>なります</w:t>
      </w:r>
      <w:r w:rsidR="00A00A86" w:rsidRPr="003F79EF">
        <w:rPr>
          <w:rFonts w:asciiTheme="majorEastAsia" w:eastAsiaTheme="majorEastAsia" w:hAnsiTheme="majorEastAsia"/>
          <w:sz w:val="24"/>
          <w:szCs w:val="24"/>
        </w:rPr>
        <w:t>。</w:t>
      </w:r>
    </w:p>
    <w:p w14:paraId="6690F54E" w14:textId="77777777" w:rsidR="00A562A9" w:rsidRPr="003F79EF" w:rsidRDefault="00A562A9" w:rsidP="00D92D1F">
      <w:pPr>
        <w:spacing w:line="300" w:lineRule="exact"/>
        <w:ind w:left="240" w:hangingChars="100" w:hanging="240"/>
        <w:rPr>
          <w:rFonts w:asciiTheme="majorEastAsia" w:eastAsiaTheme="majorEastAsia" w:hAnsiTheme="majorEastAsia"/>
          <w:sz w:val="24"/>
          <w:szCs w:val="24"/>
        </w:rPr>
      </w:pPr>
    </w:p>
    <w:p w14:paraId="621F9A9C" w14:textId="75C17909" w:rsidR="00A562A9" w:rsidRPr="003F79EF" w:rsidRDefault="00A562A9" w:rsidP="00D92D1F">
      <w:pPr>
        <w:spacing w:line="300" w:lineRule="exact"/>
        <w:rPr>
          <w:rFonts w:asciiTheme="majorEastAsia" w:eastAsiaTheme="majorEastAsia" w:hAnsiTheme="majorEastAsia"/>
          <w:sz w:val="24"/>
        </w:rPr>
      </w:pPr>
      <w:r w:rsidRPr="003F79EF">
        <w:rPr>
          <w:rFonts w:asciiTheme="majorEastAsia" w:eastAsiaTheme="majorEastAsia" w:hAnsiTheme="majorEastAsia" w:hint="eastAsia"/>
          <w:sz w:val="24"/>
        </w:rPr>
        <w:t>（※</w:t>
      </w:r>
      <w:r w:rsidRPr="003F79EF">
        <w:rPr>
          <w:rFonts w:asciiTheme="majorEastAsia" w:eastAsiaTheme="majorEastAsia" w:hAnsiTheme="majorEastAsia"/>
          <w:sz w:val="24"/>
        </w:rPr>
        <w:t>１）</w:t>
      </w:r>
      <w:r w:rsidR="00AA1482" w:rsidRPr="003F79EF">
        <w:rPr>
          <w:rFonts w:asciiTheme="majorEastAsia" w:eastAsiaTheme="majorEastAsia" w:hAnsiTheme="majorEastAsia" w:hint="eastAsia"/>
          <w:sz w:val="24"/>
        </w:rPr>
        <w:t>○○</w:t>
      </w:r>
      <w:r w:rsidR="004D5051" w:rsidRPr="003F79EF">
        <w:rPr>
          <w:rFonts w:asciiTheme="majorEastAsia" w:eastAsiaTheme="majorEastAsia" w:hAnsiTheme="majorEastAsia" w:hint="eastAsia"/>
          <w:sz w:val="24"/>
        </w:rPr>
        <w:t>県</w:t>
      </w:r>
      <w:r w:rsidR="00AA1482" w:rsidRPr="003F79EF">
        <w:rPr>
          <w:rFonts w:asciiTheme="majorEastAsia" w:eastAsiaTheme="majorEastAsia" w:hAnsiTheme="majorEastAsia" w:hint="eastAsia"/>
          <w:sz w:val="24"/>
        </w:rPr>
        <w:t>○○</w:t>
      </w:r>
      <w:r w:rsidR="004D5051" w:rsidRPr="003F79EF">
        <w:rPr>
          <w:rFonts w:asciiTheme="majorEastAsia" w:eastAsiaTheme="majorEastAsia" w:hAnsiTheme="majorEastAsia" w:hint="eastAsia"/>
          <w:sz w:val="24"/>
        </w:rPr>
        <w:t>市</w:t>
      </w:r>
      <w:r w:rsidRPr="003F79EF">
        <w:rPr>
          <w:rFonts w:asciiTheme="majorEastAsia" w:eastAsiaTheme="majorEastAsia" w:hAnsiTheme="majorEastAsia"/>
          <w:sz w:val="24"/>
        </w:rPr>
        <w:t>の</w:t>
      </w:r>
      <w:r w:rsidR="00BE7451" w:rsidRPr="003F79EF">
        <w:rPr>
          <w:rFonts w:asciiTheme="majorEastAsia" w:eastAsiaTheme="majorEastAsia" w:hAnsiTheme="majorEastAsia" w:hint="eastAsia"/>
          <w:sz w:val="24"/>
        </w:rPr>
        <w:t>地域の</w:t>
      </w:r>
      <w:r w:rsidRPr="003F79EF">
        <w:rPr>
          <w:rFonts w:asciiTheme="majorEastAsia" w:eastAsiaTheme="majorEastAsia" w:hAnsiTheme="majorEastAsia"/>
          <w:sz w:val="24"/>
        </w:rPr>
        <w:t>基準単収</w:t>
      </w:r>
      <w:r w:rsidR="004D5051" w:rsidRPr="003F79EF">
        <w:rPr>
          <w:rFonts w:asciiTheme="majorEastAsia" w:eastAsiaTheme="majorEastAsia" w:hAnsiTheme="majorEastAsia" w:hint="eastAsia"/>
          <w:sz w:val="24"/>
        </w:rPr>
        <w:t xml:space="preserve">　</w:t>
      </w:r>
      <w:r w:rsidRPr="003F79EF">
        <w:rPr>
          <w:rFonts w:asciiTheme="majorEastAsia" w:eastAsiaTheme="majorEastAsia" w:hAnsiTheme="majorEastAsia" w:hint="eastAsia"/>
          <w:sz w:val="24"/>
        </w:rPr>
        <w:t xml:space="preserve">　</w:t>
      </w:r>
      <w:r w:rsidR="004D5051" w:rsidRPr="003F79EF">
        <w:rPr>
          <w:rFonts w:asciiTheme="majorEastAsia" w:eastAsiaTheme="majorEastAsia" w:hAnsiTheme="majorEastAsia"/>
          <w:sz w:val="24"/>
        </w:rPr>
        <w:t xml:space="preserve">　　　　　　　　　</w:t>
      </w:r>
      <w:r w:rsidRPr="003F79EF">
        <w:rPr>
          <w:rFonts w:asciiTheme="majorEastAsia" w:eastAsiaTheme="majorEastAsia" w:hAnsiTheme="majorEastAsia" w:hint="eastAsia"/>
          <w:sz w:val="24"/>
        </w:rPr>
        <w:t>（10a当たり</w:t>
      </w:r>
      <w:r w:rsidRPr="003F79EF">
        <w:rPr>
          <w:rFonts w:asciiTheme="majorEastAsia" w:eastAsiaTheme="majorEastAsia" w:hAnsiTheme="majorEastAsia"/>
          <w:sz w:val="24"/>
        </w:rPr>
        <w:t>）</w:t>
      </w:r>
    </w:p>
    <w:tbl>
      <w:tblPr>
        <w:tblStyle w:val="aa"/>
        <w:tblW w:w="9090" w:type="dxa"/>
        <w:tblInd w:w="137" w:type="dxa"/>
        <w:tblLook w:val="04A0" w:firstRow="1" w:lastRow="0" w:firstColumn="1" w:lastColumn="0" w:noHBand="0" w:noVBand="1"/>
      </w:tblPr>
      <w:tblGrid>
        <w:gridCol w:w="1958"/>
        <w:gridCol w:w="1957"/>
        <w:gridCol w:w="1819"/>
        <w:gridCol w:w="1678"/>
        <w:gridCol w:w="1678"/>
      </w:tblGrid>
      <w:tr w:rsidR="003F79EF" w:rsidRPr="003F79EF" w14:paraId="14EB1A49" w14:textId="77777777" w:rsidTr="00B5111C">
        <w:trPr>
          <w:trHeight w:val="617"/>
        </w:trPr>
        <w:tc>
          <w:tcPr>
            <w:tcW w:w="1958" w:type="dxa"/>
          </w:tcPr>
          <w:p w14:paraId="717B3460" w14:textId="77777777" w:rsidR="00CC6173"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対象</w:t>
            </w:r>
            <w:r w:rsidRPr="003F79EF">
              <w:rPr>
                <w:rFonts w:asciiTheme="majorEastAsia" w:eastAsiaTheme="majorEastAsia" w:hAnsiTheme="majorEastAsia"/>
                <w:sz w:val="24"/>
              </w:rPr>
              <w:t>畑作物</w:t>
            </w:r>
          </w:p>
        </w:tc>
        <w:tc>
          <w:tcPr>
            <w:tcW w:w="1957" w:type="dxa"/>
          </w:tcPr>
          <w:p w14:paraId="51ABBD26" w14:textId="77777777" w:rsidR="00E475E9"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春期には種</w:t>
            </w:r>
          </w:p>
          <w:p w14:paraId="1E9541AF" w14:textId="3EDA2434" w:rsidR="00CC6173"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する小麦</w:t>
            </w:r>
          </w:p>
        </w:tc>
        <w:tc>
          <w:tcPr>
            <w:tcW w:w="1819" w:type="dxa"/>
          </w:tcPr>
          <w:p w14:paraId="12ED90D6" w14:textId="77777777" w:rsidR="00E475E9"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秋期には種</w:t>
            </w:r>
          </w:p>
          <w:p w14:paraId="52C9277B" w14:textId="58E6378A" w:rsidR="00CC6173"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する小麦</w:t>
            </w:r>
          </w:p>
        </w:tc>
        <w:tc>
          <w:tcPr>
            <w:tcW w:w="1678" w:type="dxa"/>
          </w:tcPr>
          <w:p w14:paraId="5F05A553" w14:textId="683BA22B" w:rsidR="00CC6173"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大豆</w:t>
            </w:r>
          </w:p>
        </w:tc>
        <w:tc>
          <w:tcPr>
            <w:tcW w:w="1678" w:type="dxa"/>
          </w:tcPr>
          <w:p w14:paraId="76A43751" w14:textId="0B82A4CD" w:rsidR="00CC6173"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そば</w:t>
            </w:r>
          </w:p>
        </w:tc>
      </w:tr>
      <w:tr w:rsidR="003F79EF" w:rsidRPr="003F79EF" w14:paraId="37693ADA" w14:textId="77777777" w:rsidTr="00B5111C">
        <w:trPr>
          <w:trHeight w:val="308"/>
        </w:trPr>
        <w:tc>
          <w:tcPr>
            <w:tcW w:w="1958" w:type="dxa"/>
          </w:tcPr>
          <w:p w14:paraId="1A5C1FBD" w14:textId="77777777" w:rsidR="00CC6173"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基準単収</w:t>
            </w:r>
          </w:p>
        </w:tc>
        <w:tc>
          <w:tcPr>
            <w:tcW w:w="1957" w:type="dxa"/>
          </w:tcPr>
          <w:p w14:paraId="5B3A587F" w14:textId="04AA0EE4" w:rsidR="00CC6173"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○○kg</w:t>
            </w:r>
          </w:p>
        </w:tc>
        <w:tc>
          <w:tcPr>
            <w:tcW w:w="1819" w:type="dxa"/>
          </w:tcPr>
          <w:p w14:paraId="38E23F92" w14:textId="57471075" w:rsidR="00CC6173"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○○kg</w:t>
            </w:r>
          </w:p>
        </w:tc>
        <w:tc>
          <w:tcPr>
            <w:tcW w:w="1678" w:type="dxa"/>
          </w:tcPr>
          <w:p w14:paraId="6861DADF" w14:textId="169DD524" w:rsidR="00CC6173"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○○kg</w:t>
            </w:r>
          </w:p>
        </w:tc>
        <w:tc>
          <w:tcPr>
            <w:tcW w:w="1678" w:type="dxa"/>
          </w:tcPr>
          <w:p w14:paraId="0D169BF2" w14:textId="56A54966" w:rsidR="00CC6173" w:rsidRPr="003F79EF" w:rsidRDefault="00CC6173" w:rsidP="00D92D1F">
            <w:pPr>
              <w:spacing w:line="300" w:lineRule="exact"/>
              <w:jc w:val="center"/>
              <w:rPr>
                <w:rFonts w:asciiTheme="majorEastAsia" w:eastAsiaTheme="majorEastAsia" w:hAnsiTheme="majorEastAsia"/>
                <w:sz w:val="24"/>
              </w:rPr>
            </w:pPr>
            <w:r w:rsidRPr="003F79EF">
              <w:rPr>
                <w:rFonts w:asciiTheme="majorEastAsia" w:eastAsiaTheme="majorEastAsia" w:hAnsiTheme="majorEastAsia" w:hint="eastAsia"/>
                <w:sz w:val="24"/>
              </w:rPr>
              <w:t>○○kg</w:t>
            </w:r>
          </w:p>
        </w:tc>
      </w:tr>
    </w:tbl>
    <w:p w14:paraId="5B038FEA" w14:textId="77777777" w:rsidR="00A562A9" w:rsidRPr="003F79EF" w:rsidRDefault="00A562A9" w:rsidP="00D92D1F">
      <w:pPr>
        <w:spacing w:line="300" w:lineRule="exact"/>
        <w:ind w:leftChars="100" w:left="450" w:hangingChars="100" w:hanging="240"/>
        <w:rPr>
          <w:rFonts w:asciiTheme="majorEastAsia" w:eastAsiaTheme="majorEastAsia" w:hAnsiTheme="majorEastAsia"/>
          <w:sz w:val="24"/>
        </w:rPr>
      </w:pPr>
      <w:r w:rsidRPr="003F79EF">
        <w:rPr>
          <w:rFonts w:asciiTheme="majorEastAsia" w:eastAsiaTheme="majorEastAsia" w:hAnsiTheme="majorEastAsia" w:hint="eastAsia"/>
          <w:sz w:val="24"/>
        </w:rPr>
        <w:t>（</w:t>
      </w:r>
      <w:r w:rsidRPr="003F79EF">
        <w:rPr>
          <w:rFonts w:asciiTheme="majorEastAsia" w:eastAsiaTheme="majorEastAsia" w:hAnsiTheme="majorEastAsia"/>
          <w:sz w:val="24"/>
        </w:rPr>
        <w:t>注</w:t>
      </w:r>
      <w:r w:rsidRPr="003F79EF">
        <w:rPr>
          <w:rFonts w:asciiTheme="majorEastAsia" w:eastAsiaTheme="majorEastAsia" w:hAnsiTheme="majorEastAsia" w:hint="eastAsia"/>
          <w:sz w:val="24"/>
        </w:rPr>
        <w:t>）</w:t>
      </w:r>
      <w:r w:rsidRPr="003F79EF">
        <w:rPr>
          <w:rFonts w:asciiTheme="majorEastAsia" w:eastAsiaTheme="majorEastAsia" w:hAnsiTheme="majorEastAsia"/>
          <w:sz w:val="24"/>
        </w:rPr>
        <w:t>地域の基準単収は、</w:t>
      </w:r>
      <w:r w:rsidR="001E19E3" w:rsidRPr="003F79EF">
        <w:rPr>
          <w:rFonts w:asciiTheme="majorEastAsia" w:eastAsiaTheme="majorEastAsia" w:hAnsiTheme="majorEastAsia" w:hint="eastAsia"/>
          <w:sz w:val="24"/>
        </w:rPr>
        <w:t>市町村</w:t>
      </w:r>
      <w:r w:rsidR="00545886" w:rsidRPr="003F79EF">
        <w:rPr>
          <w:rFonts w:asciiTheme="majorEastAsia" w:eastAsiaTheme="majorEastAsia" w:hAnsiTheme="majorEastAsia" w:hint="eastAsia"/>
          <w:sz w:val="24"/>
        </w:rPr>
        <w:t>別</w:t>
      </w:r>
      <w:r w:rsidR="001E19E3" w:rsidRPr="003F79EF">
        <w:rPr>
          <w:rFonts w:asciiTheme="majorEastAsia" w:eastAsiaTheme="majorEastAsia" w:hAnsiTheme="majorEastAsia"/>
          <w:sz w:val="24"/>
        </w:rPr>
        <w:t>の平均</w:t>
      </w:r>
      <w:r w:rsidR="00545886" w:rsidRPr="003F79EF">
        <w:rPr>
          <w:rFonts w:asciiTheme="majorEastAsia" w:eastAsiaTheme="majorEastAsia" w:hAnsiTheme="majorEastAsia" w:hint="eastAsia"/>
          <w:sz w:val="24"/>
        </w:rPr>
        <w:t>単収</w:t>
      </w:r>
      <w:r w:rsidR="001E19E3" w:rsidRPr="003F79EF">
        <w:rPr>
          <w:rFonts w:asciiTheme="majorEastAsia" w:eastAsiaTheme="majorEastAsia" w:hAnsiTheme="majorEastAsia"/>
          <w:sz w:val="24"/>
        </w:rPr>
        <w:t>等を基に設定しています。</w:t>
      </w:r>
      <w:r w:rsidR="004D5051" w:rsidRPr="003F79EF">
        <w:rPr>
          <w:rFonts w:asciiTheme="majorEastAsia" w:eastAsiaTheme="majorEastAsia" w:hAnsiTheme="majorEastAsia" w:hint="eastAsia"/>
          <w:sz w:val="24"/>
        </w:rPr>
        <w:t>（</w:t>
      </w:r>
      <w:r w:rsidR="004D5051" w:rsidRPr="003F79EF">
        <w:rPr>
          <w:rFonts w:asciiTheme="majorEastAsia" w:eastAsiaTheme="majorEastAsia" w:hAnsiTheme="majorEastAsia"/>
          <w:sz w:val="24"/>
        </w:rPr>
        <w:t>地域における設定方法</w:t>
      </w:r>
      <w:r w:rsidR="001E19E3" w:rsidRPr="003F79EF">
        <w:rPr>
          <w:rFonts w:asciiTheme="majorEastAsia" w:eastAsiaTheme="majorEastAsia" w:hAnsiTheme="majorEastAsia" w:hint="eastAsia"/>
          <w:sz w:val="24"/>
        </w:rPr>
        <w:t>により</w:t>
      </w:r>
      <w:r w:rsidR="001E19E3" w:rsidRPr="003F79EF">
        <w:rPr>
          <w:rFonts w:asciiTheme="majorEastAsia" w:eastAsiaTheme="majorEastAsia" w:hAnsiTheme="majorEastAsia"/>
          <w:sz w:val="24"/>
        </w:rPr>
        <w:t>適宜記述を修正</w:t>
      </w:r>
      <w:r w:rsidR="001E19E3" w:rsidRPr="003F79EF">
        <w:rPr>
          <w:rFonts w:asciiTheme="majorEastAsia" w:eastAsiaTheme="majorEastAsia" w:hAnsiTheme="majorEastAsia" w:hint="eastAsia"/>
          <w:sz w:val="24"/>
        </w:rPr>
        <w:t>してください。</w:t>
      </w:r>
      <w:r w:rsidR="004D5051" w:rsidRPr="003F79EF">
        <w:rPr>
          <w:rFonts w:asciiTheme="majorEastAsia" w:eastAsiaTheme="majorEastAsia" w:hAnsiTheme="majorEastAsia"/>
          <w:sz w:val="24"/>
        </w:rPr>
        <w:t>）</w:t>
      </w:r>
    </w:p>
    <w:p w14:paraId="32B4F23A" w14:textId="77777777" w:rsidR="00A562A9" w:rsidRPr="003F79EF" w:rsidRDefault="00A562A9" w:rsidP="00D92D1F">
      <w:pPr>
        <w:spacing w:line="300" w:lineRule="exact"/>
        <w:rPr>
          <w:sz w:val="24"/>
        </w:rPr>
      </w:pPr>
    </w:p>
    <w:p w14:paraId="62BD7C53" w14:textId="041D9839" w:rsidR="00A562A9" w:rsidRPr="003F79EF" w:rsidRDefault="00A562A9" w:rsidP="00D92D1F">
      <w:pPr>
        <w:spacing w:line="300" w:lineRule="exact"/>
        <w:ind w:left="708" w:hangingChars="295" w:hanging="708"/>
        <w:rPr>
          <w:rFonts w:asciiTheme="majorEastAsia" w:eastAsiaTheme="majorEastAsia" w:hAnsiTheme="majorEastAsia"/>
          <w:sz w:val="24"/>
        </w:rPr>
      </w:pPr>
      <w:r w:rsidRPr="003F79EF">
        <w:rPr>
          <w:rFonts w:asciiTheme="majorEastAsia" w:eastAsiaTheme="majorEastAsia" w:hAnsiTheme="majorEastAsia" w:hint="eastAsia"/>
          <w:sz w:val="24"/>
        </w:rPr>
        <w:t>（</w:t>
      </w:r>
      <w:r w:rsidRPr="003F79EF">
        <w:rPr>
          <w:rFonts w:asciiTheme="majorEastAsia" w:eastAsiaTheme="majorEastAsia" w:hAnsiTheme="majorEastAsia"/>
          <w:sz w:val="24"/>
        </w:rPr>
        <w:t>※</w:t>
      </w:r>
      <w:r w:rsidRPr="003F79EF">
        <w:rPr>
          <w:rFonts w:asciiTheme="majorEastAsia" w:eastAsiaTheme="majorEastAsia" w:hAnsiTheme="majorEastAsia" w:hint="eastAsia"/>
          <w:sz w:val="24"/>
        </w:rPr>
        <w:t>２</w:t>
      </w:r>
      <w:r w:rsidRPr="003F79EF">
        <w:rPr>
          <w:rFonts w:asciiTheme="majorEastAsia" w:eastAsiaTheme="majorEastAsia" w:hAnsiTheme="majorEastAsia"/>
          <w:sz w:val="24"/>
        </w:rPr>
        <w:t>）</w:t>
      </w:r>
      <w:r w:rsidRPr="003F79EF">
        <w:rPr>
          <w:rFonts w:asciiTheme="majorEastAsia" w:eastAsiaTheme="majorEastAsia" w:hAnsiTheme="majorEastAsia" w:hint="eastAsia"/>
          <w:sz w:val="24"/>
        </w:rPr>
        <w:t>提出</w:t>
      </w:r>
      <w:r w:rsidRPr="003F79EF">
        <w:rPr>
          <w:rFonts w:asciiTheme="majorEastAsia" w:eastAsiaTheme="majorEastAsia" w:hAnsiTheme="majorEastAsia"/>
          <w:sz w:val="24"/>
        </w:rPr>
        <w:t>いただく証拠書類は、以下のａ～ｄのすべてです。</w:t>
      </w:r>
      <w:r w:rsidRPr="003F79EF">
        <w:rPr>
          <w:rFonts w:asciiTheme="majorEastAsia" w:eastAsiaTheme="majorEastAsia" w:hAnsiTheme="majorEastAsia" w:hint="eastAsia"/>
          <w:sz w:val="24"/>
        </w:rPr>
        <w:t>このほか</w:t>
      </w:r>
      <w:r w:rsidRPr="003F79EF">
        <w:rPr>
          <w:rFonts w:asciiTheme="majorEastAsia" w:eastAsiaTheme="majorEastAsia" w:hAnsiTheme="majorEastAsia"/>
          <w:sz w:val="24"/>
        </w:rPr>
        <w:t>、地方農政</w:t>
      </w:r>
      <w:r w:rsidR="001E19E3" w:rsidRPr="003F79EF">
        <w:rPr>
          <w:rFonts w:asciiTheme="majorEastAsia" w:eastAsiaTheme="majorEastAsia" w:hAnsiTheme="majorEastAsia" w:hint="eastAsia"/>
          <w:sz w:val="24"/>
        </w:rPr>
        <w:t>局</w:t>
      </w:r>
      <w:r w:rsidRPr="003F79EF">
        <w:rPr>
          <w:rFonts w:asciiTheme="majorEastAsia" w:eastAsiaTheme="majorEastAsia" w:hAnsiTheme="majorEastAsia"/>
          <w:sz w:val="24"/>
        </w:rPr>
        <w:t>等</w:t>
      </w:r>
      <w:r w:rsidR="001E19E3" w:rsidRPr="003F79EF">
        <w:rPr>
          <w:rFonts w:asciiTheme="majorEastAsia" w:eastAsiaTheme="majorEastAsia" w:hAnsiTheme="majorEastAsia" w:hint="eastAsia"/>
          <w:sz w:val="24"/>
        </w:rPr>
        <w:t>から</w:t>
      </w:r>
      <w:r w:rsidRPr="003F79EF">
        <w:rPr>
          <w:rFonts w:asciiTheme="majorEastAsia" w:eastAsiaTheme="majorEastAsia" w:hAnsiTheme="majorEastAsia"/>
          <w:sz w:val="24"/>
        </w:rPr>
        <w:t>追加書類</w:t>
      </w:r>
      <w:r w:rsidR="001E19E3" w:rsidRPr="003F79EF">
        <w:rPr>
          <w:rFonts w:asciiTheme="majorEastAsia" w:eastAsiaTheme="majorEastAsia" w:hAnsiTheme="majorEastAsia" w:hint="eastAsia"/>
          <w:sz w:val="24"/>
        </w:rPr>
        <w:t>の</w:t>
      </w:r>
      <w:r w:rsidRPr="003F79EF">
        <w:rPr>
          <w:rFonts w:asciiTheme="majorEastAsia" w:eastAsiaTheme="majorEastAsia" w:hAnsiTheme="majorEastAsia"/>
          <w:sz w:val="24"/>
        </w:rPr>
        <w:t>求め</w:t>
      </w:r>
      <w:r w:rsidR="001E19E3" w:rsidRPr="003F79EF">
        <w:rPr>
          <w:rFonts w:asciiTheme="majorEastAsia" w:eastAsiaTheme="majorEastAsia" w:hAnsiTheme="majorEastAsia" w:hint="eastAsia"/>
          <w:sz w:val="24"/>
        </w:rPr>
        <w:t>があ</w:t>
      </w:r>
      <w:r w:rsidRPr="003F79EF">
        <w:rPr>
          <w:rFonts w:asciiTheme="majorEastAsia" w:eastAsiaTheme="majorEastAsia" w:hAnsiTheme="majorEastAsia"/>
          <w:sz w:val="24"/>
        </w:rPr>
        <w:t>る場合には、定め</w:t>
      </w:r>
      <w:r w:rsidR="001E19E3" w:rsidRPr="003F79EF">
        <w:rPr>
          <w:rFonts w:asciiTheme="majorEastAsia" w:eastAsiaTheme="majorEastAsia" w:hAnsiTheme="majorEastAsia" w:hint="eastAsia"/>
          <w:sz w:val="24"/>
        </w:rPr>
        <w:t>られた</w:t>
      </w:r>
      <w:r w:rsidRPr="003F79EF">
        <w:rPr>
          <w:rFonts w:asciiTheme="majorEastAsia" w:eastAsiaTheme="majorEastAsia" w:hAnsiTheme="majorEastAsia"/>
          <w:sz w:val="24"/>
        </w:rPr>
        <w:t>期限までに提出することが必要です</w:t>
      </w:r>
      <w:r w:rsidR="00D92D1F" w:rsidRPr="003F79EF">
        <w:rPr>
          <w:rFonts w:asciiTheme="majorEastAsia" w:eastAsiaTheme="majorEastAsia" w:hAnsiTheme="majorEastAsia" w:hint="eastAsia"/>
          <w:sz w:val="24"/>
        </w:rPr>
        <w:t>（「・」は、具体例となります。）。</w:t>
      </w:r>
    </w:p>
    <w:p w14:paraId="1A577384" w14:textId="77777777" w:rsidR="00A562A9" w:rsidRPr="003F79EF" w:rsidRDefault="00A562A9" w:rsidP="00D92D1F">
      <w:pPr>
        <w:spacing w:line="300" w:lineRule="exact"/>
        <w:rPr>
          <w:sz w:val="24"/>
        </w:rPr>
      </w:pPr>
    </w:p>
    <w:p w14:paraId="27F74FFE" w14:textId="5C4E8696" w:rsidR="00A562A9" w:rsidRPr="003F79EF" w:rsidRDefault="00A562A9" w:rsidP="00D92D1F">
      <w:pPr>
        <w:spacing w:line="300" w:lineRule="exact"/>
        <w:ind w:leftChars="300" w:left="870" w:hangingChars="100" w:hanging="240"/>
        <w:rPr>
          <w:rFonts w:asciiTheme="majorEastAsia" w:eastAsiaTheme="majorEastAsia" w:hAnsiTheme="majorEastAsia"/>
          <w:sz w:val="24"/>
        </w:rPr>
      </w:pPr>
      <w:r w:rsidRPr="003F79EF">
        <w:rPr>
          <w:rFonts w:asciiTheme="majorEastAsia" w:eastAsiaTheme="majorEastAsia" w:hAnsiTheme="majorEastAsia"/>
          <w:sz w:val="24"/>
        </w:rPr>
        <w:t>ａ　地域の基準単収を大きく下回ることになった要因を</w:t>
      </w:r>
      <w:r w:rsidR="006A2B75" w:rsidRPr="001005D0">
        <w:rPr>
          <w:rFonts w:asciiTheme="majorEastAsia" w:eastAsiaTheme="majorEastAsia" w:hAnsiTheme="majorEastAsia" w:hint="eastAsia"/>
          <w:sz w:val="24"/>
        </w:rPr>
        <w:t>客観的に</w:t>
      </w:r>
      <w:r w:rsidRPr="001005D0">
        <w:rPr>
          <w:rFonts w:asciiTheme="majorEastAsia" w:eastAsiaTheme="majorEastAsia" w:hAnsiTheme="majorEastAsia"/>
          <w:sz w:val="24"/>
        </w:rPr>
        <w:t>裏付ける</w:t>
      </w:r>
      <w:r w:rsidR="008F4411" w:rsidRPr="001005D0">
        <w:rPr>
          <w:rFonts w:asciiTheme="majorEastAsia" w:eastAsiaTheme="majorEastAsia" w:hAnsiTheme="majorEastAsia" w:hint="eastAsia"/>
          <w:sz w:val="24"/>
        </w:rPr>
        <w:t>第三者による証明等を基本とする</w:t>
      </w:r>
      <w:r w:rsidRPr="001005D0">
        <w:rPr>
          <w:rFonts w:asciiTheme="majorEastAsia" w:eastAsiaTheme="majorEastAsia" w:hAnsiTheme="majorEastAsia"/>
          <w:sz w:val="24"/>
        </w:rPr>
        <w:t>書類（自然災害</w:t>
      </w:r>
      <w:r w:rsidR="00D5680B" w:rsidRPr="001005D0">
        <w:rPr>
          <w:rFonts w:asciiTheme="majorEastAsia" w:eastAsiaTheme="majorEastAsia" w:hAnsiTheme="majorEastAsia" w:hint="eastAsia"/>
          <w:sz w:val="24"/>
        </w:rPr>
        <w:t>又は気候変動による</w:t>
      </w:r>
      <w:r w:rsidR="00660497" w:rsidRPr="001005D0">
        <w:rPr>
          <w:rFonts w:asciiTheme="majorEastAsia" w:eastAsiaTheme="majorEastAsia" w:hAnsiTheme="majorEastAsia" w:hint="eastAsia"/>
          <w:sz w:val="24"/>
        </w:rPr>
        <w:t>影響</w:t>
      </w:r>
      <w:r w:rsidR="00A967EB" w:rsidRPr="001005D0">
        <w:rPr>
          <w:rFonts w:asciiTheme="majorEastAsia" w:eastAsiaTheme="majorEastAsia" w:hAnsiTheme="majorEastAsia" w:hint="eastAsia"/>
          <w:sz w:val="24"/>
        </w:rPr>
        <w:t>（以下「自然災害等」といいます。）</w:t>
      </w:r>
      <w:r w:rsidRPr="001005D0">
        <w:rPr>
          <w:rFonts w:asciiTheme="majorEastAsia" w:eastAsiaTheme="majorEastAsia" w:hAnsiTheme="majorEastAsia"/>
          <w:sz w:val="24"/>
        </w:rPr>
        <w:t>が要因である場合には、</w:t>
      </w:r>
      <w:r w:rsidR="00593A9C" w:rsidRPr="001005D0">
        <w:rPr>
          <w:rFonts w:asciiTheme="majorEastAsia" w:eastAsiaTheme="majorEastAsia" w:hAnsiTheme="majorEastAsia" w:hint="eastAsia"/>
          <w:sz w:val="24"/>
        </w:rPr>
        <w:t>地域</w:t>
      </w:r>
      <w:r w:rsidRPr="001005D0">
        <w:rPr>
          <w:rFonts w:asciiTheme="majorEastAsia" w:eastAsiaTheme="majorEastAsia" w:hAnsiTheme="majorEastAsia"/>
          <w:sz w:val="24"/>
        </w:rPr>
        <w:t>農</w:t>
      </w:r>
      <w:r w:rsidR="00593A9C" w:rsidRPr="001005D0">
        <w:rPr>
          <w:rFonts w:asciiTheme="majorEastAsia" w:eastAsiaTheme="majorEastAsia" w:hAnsiTheme="majorEastAsia" w:hint="eastAsia"/>
          <w:sz w:val="24"/>
        </w:rPr>
        <w:t>業再生協議会長</w:t>
      </w:r>
      <w:r w:rsidR="00F624F2" w:rsidRPr="001005D0">
        <w:rPr>
          <w:rFonts w:asciiTheme="majorEastAsia" w:eastAsiaTheme="majorEastAsia" w:hAnsiTheme="majorEastAsia" w:hint="eastAsia"/>
          <w:sz w:val="24"/>
        </w:rPr>
        <w:t>、</w:t>
      </w:r>
      <w:r w:rsidR="00D5500B" w:rsidRPr="001005D0">
        <w:rPr>
          <w:rFonts w:asciiTheme="majorEastAsia" w:eastAsiaTheme="majorEastAsia" w:hAnsiTheme="majorEastAsia" w:hint="eastAsia"/>
          <w:sz w:val="24"/>
        </w:rPr>
        <w:t>都道府県普及組織の長、</w:t>
      </w:r>
      <w:r w:rsidR="000C1C25" w:rsidRPr="001005D0">
        <w:rPr>
          <w:rFonts w:asciiTheme="majorEastAsia" w:eastAsiaTheme="majorEastAsia" w:hAnsiTheme="majorEastAsia" w:hint="eastAsia"/>
          <w:sz w:val="24"/>
        </w:rPr>
        <w:t>市町村長又は農業共済組合長</w:t>
      </w:r>
      <w:r w:rsidR="00233262" w:rsidRPr="001005D0">
        <w:rPr>
          <w:rFonts w:asciiTheme="majorEastAsia" w:eastAsiaTheme="majorEastAsia" w:hAnsiTheme="majorEastAsia" w:hint="eastAsia"/>
          <w:sz w:val="24"/>
        </w:rPr>
        <w:t>のいずれか</w:t>
      </w:r>
      <w:r w:rsidR="00ED02A4" w:rsidRPr="001005D0">
        <w:rPr>
          <w:rFonts w:asciiTheme="majorEastAsia" w:eastAsiaTheme="majorEastAsia" w:hAnsiTheme="majorEastAsia" w:hint="eastAsia"/>
          <w:sz w:val="24"/>
        </w:rPr>
        <w:t>（以下「地域農業再生協議会長等</w:t>
      </w:r>
      <w:r w:rsidR="007A48DA" w:rsidRPr="001005D0">
        <w:rPr>
          <w:rFonts w:asciiTheme="majorEastAsia" w:eastAsiaTheme="majorEastAsia" w:hAnsiTheme="majorEastAsia" w:hint="eastAsia"/>
          <w:sz w:val="24"/>
        </w:rPr>
        <w:t>」といいます。</w:t>
      </w:r>
      <w:r w:rsidR="00ED02A4" w:rsidRPr="001005D0">
        <w:rPr>
          <w:rFonts w:asciiTheme="majorEastAsia" w:eastAsiaTheme="majorEastAsia" w:hAnsiTheme="majorEastAsia" w:hint="eastAsia"/>
          <w:sz w:val="24"/>
        </w:rPr>
        <w:t>）</w:t>
      </w:r>
      <w:r w:rsidR="00233262" w:rsidRPr="001005D0">
        <w:rPr>
          <w:rFonts w:asciiTheme="majorEastAsia" w:eastAsiaTheme="majorEastAsia" w:hAnsiTheme="majorEastAsia" w:hint="eastAsia"/>
          <w:sz w:val="24"/>
        </w:rPr>
        <w:t>による証明</w:t>
      </w:r>
      <w:r w:rsidRPr="001005D0">
        <w:rPr>
          <w:rFonts w:asciiTheme="majorEastAsia" w:eastAsiaTheme="majorEastAsia" w:hAnsiTheme="majorEastAsia"/>
          <w:sz w:val="24"/>
        </w:rPr>
        <w:t>書類等）</w:t>
      </w:r>
    </w:p>
    <w:p w14:paraId="55C49039" w14:textId="77777777" w:rsidR="00A562A9" w:rsidRPr="003F79EF" w:rsidRDefault="00A562A9" w:rsidP="00D92D1F">
      <w:pPr>
        <w:spacing w:line="300" w:lineRule="exact"/>
        <w:rPr>
          <w:rFonts w:asciiTheme="majorEastAsia" w:eastAsiaTheme="majorEastAsia" w:hAnsiTheme="majorEastAsia"/>
          <w:sz w:val="24"/>
        </w:rPr>
      </w:pPr>
    </w:p>
    <w:p w14:paraId="58FDE806" w14:textId="0FFDF88B" w:rsidR="00AA1482" w:rsidRPr="003F79EF" w:rsidRDefault="00A562A9" w:rsidP="00D92D1F">
      <w:pPr>
        <w:spacing w:line="300" w:lineRule="exact"/>
        <w:ind w:leftChars="300" w:left="870" w:hangingChars="100" w:hanging="240"/>
        <w:rPr>
          <w:rFonts w:asciiTheme="majorEastAsia" w:eastAsiaTheme="majorEastAsia" w:hAnsiTheme="majorEastAsia"/>
          <w:sz w:val="24"/>
        </w:rPr>
      </w:pPr>
      <w:r w:rsidRPr="003F79EF">
        <w:rPr>
          <w:rFonts w:asciiTheme="majorEastAsia" w:eastAsiaTheme="majorEastAsia" w:hAnsiTheme="majorEastAsia"/>
          <w:sz w:val="24"/>
        </w:rPr>
        <w:t>ｂ　適切な生産が行われていたことが分かる書類（作業日誌、種子や肥料の購入伝票等）</w:t>
      </w:r>
    </w:p>
    <w:p w14:paraId="6504D0E0" w14:textId="5FAD7472" w:rsidR="00AA1482" w:rsidRPr="003F79EF" w:rsidRDefault="00AA1482" w:rsidP="00D92D1F">
      <w:pPr>
        <w:spacing w:line="300" w:lineRule="exact"/>
        <w:ind w:leftChars="400" w:left="840"/>
        <w:rPr>
          <w:rFonts w:asciiTheme="majorEastAsia" w:eastAsiaTheme="majorEastAsia" w:hAnsiTheme="majorEastAsia"/>
          <w:sz w:val="24"/>
        </w:rPr>
      </w:pPr>
    </w:p>
    <w:p w14:paraId="07862C74" w14:textId="77777777" w:rsidR="00A562A9" w:rsidRPr="003F79EF" w:rsidRDefault="00A562A9" w:rsidP="00D92D1F">
      <w:pPr>
        <w:spacing w:line="300" w:lineRule="exact"/>
        <w:rPr>
          <w:rFonts w:asciiTheme="majorEastAsia" w:eastAsiaTheme="majorEastAsia" w:hAnsiTheme="majorEastAsia"/>
          <w:sz w:val="24"/>
        </w:rPr>
      </w:pPr>
    </w:p>
    <w:p w14:paraId="4164125E" w14:textId="5EEEE7B5" w:rsidR="00A562A9" w:rsidRPr="0006730B" w:rsidRDefault="00A562A9" w:rsidP="00D92D1F">
      <w:pPr>
        <w:spacing w:line="300" w:lineRule="exact"/>
        <w:ind w:leftChars="300" w:left="870" w:hangingChars="100" w:hanging="240"/>
        <w:rPr>
          <w:rFonts w:asciiTheme="majorEastAsia" w:eastAsiaTheme="majorEastAsia" w:hAnsiTheme="majorEastAsia"/>
          <w:sz w:val="24"/>
        </w:rPr>
      </w:pPr>
      <w:r w:rsidRPr="003F79EF">
        <w:rPr>
          <w:rFonts w:asciiTheme="majorEastAsia" w:eastAsiaTheme="majorEastAsia" w:hAnsiTheme="majorEastAsia"/>
          <w:sz w:val="24"/>
        </w:rPr>
        <w:t>ｃ　ほ場条件の制約がある場</w:t>
      </w:r>
      <w:r w:rsidRPr="0006730B">
        <w:rPr>
          <w:rFonts w:asciiTheme="majorEastAsia" w:eastAsiaTheme="majorEastAsia" w:hAnsiTheme="majorEastAsia"/>
          <w:sz w:val="24"/>
        </w:rPr>
        <w:t>合には、これに対応した対策を講じていることが分かる書類（</w:t>
      </w:r>
      <w:r w:rsidR="005C2DA2" w:rsidRPr="0006730B">
        <w:rPr>
          <w:rFonts w:asciiTheme="majorEastAsia" w:eastAsiaTheme="majorEastAsia" w:hAnsiTheme="majorEastAsia" w:hint="eastAsia"/>
          <w:sz w:val="24"/>
        </w:rPr>
        <w:t>作業日誌、</w:t>
      </w:r>
      <w:r w:rsidRPr="0006730B">
        <w:rPr>
          <w:rFonts w:asciiTheme="majorEastAsia" w:eastAsiaTheme="majorEastAsia" w:hAnsiTheme="majorEastAsia"/>
          <w:sz w:val="24"/>
        </w:rPr>
        <w:t>対策を施したことが分かる写真等）</w:t>
      </w:r>
    </w:p>
    <w:p w14:paraId="298DB489" w14:textId="41986A52" w:rsidR="00AA1482" w:rsidRPr="0006730B" w:rsidRDefault="00AA1482" w:rsidP="0047638F">
      <w:pPr>
        <w:spacing w:line="300" w:lineRule="exact"/>
        <w:ind w:leftChars="400" w:left="840"/>
        <w:rPr>
          <w:rFonts w:asciiTheme="majorEastAsia" w:eastAsiaTheme="majorEastAsia" w:hAnsiTheme="majorEastAsia"/>
          <w:sz w:val="24"/>
        </w:rPr>
      </w:pPr>
    </w:p>
    <w:p w14:paraId="37216AC7" w14:textId="77777777" w:rsidR="00A562A9" w:rsidRPr="0006730B" w:rsidRDefault="00A562A9" w:rsidP="00D92D1F">
      <w:pPr>
        <w:spacing w:line="300" w:lineRule="exact"/>
        <w:rPr>
          <w:rFonts w:asciiTheme="majorEastAsia" w:eastAsiaTheme="majorEastAsia" w:hAnsiTheme="majorEastAsia"/>
          <w:sz w:val="24"/>
        </w:rPr>
      </w:pPr>
    </w:p>
    <w:p w14:paraId="6B640EA2" w14:textId="76614D23" w:rsidR="00AA1482" w:rsidRPr="0006730B" w:rsidRDefault="00A562A9" w:rsidP="00D92D1F">
      <w:pPr>
        <w:spacing w:line="300" w:lineRule="exact"/>
        <w:ind w:leftChars="300" w:left="870" w:hangingChars="100" w:hanging="240"/>
        <w:rPr>
          <w:rFonts w:asciiTheme="majorEastAsia" w:eastAsiaTheme="majorEastAsia" w:hAnsiTheme="majorEastAsia"/>
          <w:sz w:val="24"/>
        </w:rPr>
      </w:pPr>
      <w:r w:rsidRPr="0006730B">
        <w:rPr>
          <w:rFonts w:asciiTheme="majorEastAsia" w:eastAsiaTheme="majorEastAsia" w:hAnsiTheme="majorEastAsia"/>
          <w:sz w:val="24"/>
        </w:rPr>
        <w:t>ｄ　地方農政局等又は地域農業再生協議会等から栽培管理の見直し等の改善指導を受けている場合には、実施した改善措置が分かる書類（</w:t>
      </w:r>
      <w:r w:rsidR="000D39D5" w:rsidRPr="0006730B">
        <w:rPr>
          <w:rFonts w:asciiTheme="majorEastAsia" w:eastAsiaTheme="majorEastAsia" w:hAnsiTheme="majorEastAsia" w:hint="eastAsia"/>
          <w:sz w:val="24"/>
        </w:rPr>
        <w:t>作業日誌、</w:t>
      </w:r>
      <w:r w:rsidRPr="0006730B">
        <w:rPr>
          <w:rFonts w:asciiTheme="majorEastAsia" w:eastAsiaTheme="majorEastAsia" w:hAnsiTheme="majorEastAsia"/>
          <w:sz w:val="24"/>
        </w:rPr>
        <w:t>改善措置を施したことが分かる写真等）</w:t>
      </w:r>
    </w:p>
    <w:p w14:paraId="21BBC1DA" w14:textId="1278FD17" w:rsidR="00AA1482" w:rsidRPr="003F79EF" w:rsidRDefault="00AA1482" w:rsidP="00D92D1F">
      <w:pPr>
        <w:spacing w:line="300" w:lineRule="exact"/>
        <w:ind w:leftChars="400" w:left="840"/>
        <w:rPr>
          <w:rFonts w:asciiTheme="majorEastAsia" w:eastAsiaTheme="majorEastAsia" w:hAnsiTheme="majorEastAsia"/>
          <w:sz w:val="24"/>
        </w:rPr>
      </w:pPr>
      <w:r w:rsidRPr="003F79EF">
        <w:rPr>
          <w:rFonts w:asciiTheme="majorEastAsia" w:eastAsiaTheme="majorEastAsia" w:hAnsiTheme="majorEastAsia" w:hint="eastAsia"/>
          <w:sz w:val="24"/>
        </w:rPr>
        <w:t>・　改善指導通知の写し</w:t>
      </w:r>
    </w:p>
    <w:p w14:paraId="708D5998" w14:textId="0DE4C966" w:rsidR="00AA1482" w:rsidRPr="003F79EF" w:rsidRDefault="00AA1482" w:rsidP="00D92D1F">
      <w:pPr>
        <w:spacing w:line="300" w:lineRule="exact"/>
        <w:ind w:leftChars="400" w:left="840"/>
        <w:rPr>
          <w:rFonts w:asciiTheme="majorEastAsia" w:eastAsiaTheme="majorEastAsia" w:hAnsiTheme="majorEastAsia"/>
          <w:sz w:val="24"/>
        </w:rPr>
      </w:pPr>
      <w:r w:rsidRPr="003F79EF">
        <w:rPr>
          <w:rFonts w:asciiTheme="majorEastAsia" w:eastAsiaTheme="majorEastAsia" w:hAnsiTheme="majorEastAsia" w:hint="eastAsia"/>
          <w:sz w:val="24"/>
        </w:rPr>
        <w:t>・　改善のための会議資料や研修会資料、参考とした書類等</w:t>
      </w:r>
    </w:p>
    <w:p w14:paraId="6CB725EA" w14:textId="05E6DBC9" w:rsidR="00AA1482" w:rsidRPr="003F79EF" w:rsidRDefault="00AA1482" w:rsidP="00D92D1F">
      <w:pPr>
        <w:spacing w:line="300" w:lineRule="exact"/>
        <w:ind w:leftChars="400" w:left="840"/>
        <w:rPr>
          <w:rFonts w:asciiTheme="majorEastAsia" w:eastAsiaTheme="majorEastAsia" w:hAnsiTheme="majorEastAsia"/>
          <w:sz w:val="24"/>
        </w:rPr>
      </w:pPr>
      <w:r w:rsidRPr="003F79EF">
        <w:rPr>
          <w:rFonts w:asciiTheme="majorEastAsia" w:eastAsiaTheme="majorEastAsia" w:hAnsiTheme="majorEastAsia" w:hint="eastAsia"/>
          <w:sz w:val="24"/>
        </w:rPr>
        <w:lastRenderedPageBreak/>
        <w:t>・　改善に係る農業生産資材購入等の書類（見積書、精算書、領収書）等</w:t>
      </w:r>
    </w:p>
    <w:p w14:paraId="213EDF95" w14:textId="44620200" w:rsidR="00AA1482" w:rsidRPr="003F79EF" w:rsidRDefault="00AA1482" w:rsidP="0047638F">
      <w:pPr>
        <w:spacing w:line="300" w:lineRule="exact"/>
        <w:ind w:leftChars="406" w:left="1134" w:hangingChars="117" w:hanging="281"/>
        <w:rPr>
          <w:rFonts w:asciiTheme="majorEastAsia" w:eastAsiaTheme="majorEastAsia" w:hAnsiTheme="majorEastAsia"/>
          <w:sz w:val="24"/>
        </w:rPr>
      </w:pPr>
      <w:r w:rsidRPr="003F79EF">
        <w:rPr>
          <w:rFonts w:asciiTheme="majorEastAsia" w:eastAsiaTheme="majorEastAsia" w:hAnsiTheme="majorEastAsia" w:hint="eastAsia"/>
          <w:sz w:val="24"/>
        </w:rPr>
        <w:t>・　農地に対策を施したこと（撮影月日及び対象地番が把握できること）を明確に確認できる写真</w:t>
      </w:r>
      <w:r w:rsidR="00654F5C" w:rsidRPr="0006730B">
        <w:rPr>
          <w:rFonts w:asciiTheme="majorEastAsia" w:eastAsiaTheme="majorEastAsia" w:hAnsiTheme="majorEastAsia" w:hint="eastAsia"/>
          <w:sz w:val="24"/>
        </w:rPr>
        <w:t>又は</w:t>
      </w:r>
      <w:r w:rsidRPr="003F79EF">
        <w:rPr>
          <w:rFonts w:asciiTheme="majorEastAsia" w:eastAsiaTheme="majorEastAsia" w:hAnsiTheme="majorEastAsia" w:hint="eastAsia"/>
          <w:sz w:val="24"/>
        </w:rPr>
        <w:t>書類（</w:t>
      </w:r>
      <w:r w:rsidR="00470A28">
        <w:rPr>
          <w:rFonts w:asciiTheme="majorEastAsia" w:eastAsiaTheme="majorEastAsia" w:hAnsiTheme="majorEastAsia" w:hint="eastAsia"/>
          <w:sz w:val="24"/>
        </w:rPr>
        <w:t>作業日誌、</w:t>
      </w:r>
      <w:r w:rsidRPr="003F79EF">
        <w:rPr>
          <w:rFonts w:asciiTheme="majorEastAsia" w:eastAsiaTheme="majorEastAsia" w:hAnsiTheme="majorEastAsia" w:hint="eastAsia"/>
          <w:sz w:val="24"/>
        </w:rPr>
        <w:t>施工図、見積書、精算書、領収書）等</w:t>
      </w:r>
    </w:p>
    <w:p w14:paraId="591A25B6" w14:textId="77777777" w:rsidR="00A562A9" w:rsidRPr="003F79EF" w:rsidRDefault="00A562A9" w:rsidP="00D92D1F">
      <w:pPr>
        <w:spacing w:line="300" w:lineRule="exact"/>
        <w:rPr>
          <w:rFonts w:asciiTheme="majorEastAsia" w:eastAsiaTheme="majorEastAsia" w:hAnsiTheme="majorEastAsia"/>
          <w:sz w:val="24"/>
        </w:rPr>
      </w:pPr>
    </w:p>
    <w:p w14:paraId="5B25AC61" w14:textId="01D44215" w:rsidR="00E9293D" w:rsidRPr="0006730B" w:rsidRDefault="00881104" w:rsidP="003A50A1">
      <w:pPr>
        <w:spacing w:line="300" w:lineRule="exact"/>
        <w:ind w:left="480" w:hangingChars="200" w:hanging="480"/>
        <w:rPr>
          <w:rFonts w:asciiTheme="majorEastAsia" w:eastAsiaTheme="majorEastAsia" w:hAnsiTheme="majorEastAsia"/>
          <w:sz w:val="24"/>
        </w:rPr>
      </w:pPr>
      <w:r w:rsidRPr="003F79EF">
        <w:rPr>
          <w:rFonts w:asciiTheme="majorEastAsia" w:eastAsiaTheme="majorEastAsia" w:hAnsiTheme="majorEastAsia" w:hint="eastAsia"/>
          <w:sz w:val="24"/>
        </w:rPr>
        <w:t>３．</w:t>
      </w:r>
      <w:r w:rsidR="006C5923" w:rsidRPr="003F79EF">
        <w:rPr>
          <w:rFonts w:asciiTheme="majorEastAsia" w:eastAsiaTheme="majorEastAsia" w:hAnsiTheme="majorEastAsia" w:hint="eastAsia"/>
          <w:sz w:val="24"/>
          <w:szCs w:val="24"/>
        </w:rPr>
        <w:t xml:space="preserve">　</w:t>
      </w:r>
      <w:r w:rsidR="00E9293D" w:rsidRPr="003F79EF">
        <w:rPr>
          <w:rFonts w:asciiTheme="majorEastAsia" w:eastAsiaTheme="majorEastAsia" w:hAnsiTheme="majorEastAsia"/>
          <w:sz w:val="24"/>
          <w:szCs w:val="24"/>
        </w:rPr>
        <w:t>合理的な理由がある場合とは、適切な生産が</w:t>
      </w:r>
      <w:r w:rsidR="00E9293D" w:rsidRPr="0006730B">
        <w:rPr>
          <w:rFonts w:asciiTheme="majorEastAsia" w:eastAsiaTheme="majorEastAsia" w:hAnsiTheme="majorEastAsia"/>
          <w:sz w:val="24"/>
          <w:szCs w:val="24"/>
        </w:rPr>
        <w:t>なされていた上で、自然災害等</w:t>
      </w:r>
      <w:r w:rsidR="008756DB" w:rsidRPr="0006730B">
        <w:rPr>
          <w:rFonts w:asciiTheme="majorEastAsia" w:eastAsiaTheme="majorEastAsia" w:hAnsiTheme="majorEastAsia" w:hint="eastAsia"/>
          <w:sz w:val="24"/>
          <w:szCs w:val="24"/>
        </w:rPr>
        <w:t>そ</w:t>
      </w:r>
      <w:r w:rsidR="00E9293D" w:rsidRPr="0006730B">
        <w:rPr>
          <w:rFonts w:asciiTheme="majorEastAsia" w:eastAsiaTheme="majorEastAsia" w:hAnsiTheme="majorEastAsia"/>
          <w:sz w:val="24"/>
          <w:szCs w:val="24"/>
        </w:rPr>
        <w:t>の</w:t>
      </w:r>
      <w:r w:rsidR="00A967EB" w:rsidRPr="0006730B">
        <w:rPr>
          <w:rFonts w:asciiTheme="majorEastAsia" w:eastAsiaTheme="majorEastAsia" w:hAnsiTheme="majorEastAsia" w:hint="eastAsia"/>
          <w:sz w:val="24"/>
          <w:szCs w:val="24"/>
        </w:rPr>
        <w:t>他</w:t>
      </w:r>
      <w:r w:rsidR="00E9293D" w:rsidRPr="0006730B">
        <w:rPr>
          <w:rFonts w:asciiTheme="majorEastAsia" w:eastAsiaTheme="majorEastAsia" w:hAnsiTheme="majorEastAsia"/>
          <w:sz w:val="24"/>
          <w:szCs w:val="24"/>
        </w:rPr>
        <w:t>不可抗力の要因によって単収が低くなっている場合（</w:t>
      </w:r>
      <w:r w:rsidR="00D057F6" w:rsidRPr="0006730B">
        <w:rPr>
          <w:rFonts w:asciiTheme="majorEastAsia" w:eastAsiaTheme="majorEastAsia" w:hAnsiTheme="majorEastAsia" w:hint="eastAsia"/>
          <w:sz w:val="24"/>
          <w:szCs w:val="24"/>
        </w:rPr>
        <w:t>不可抗力</w:t>
      </w:r>
      <w:r w:rsidR="00E9293D" w:rsidRPr="0006730B">
        <w:rPr>
          <w:rFonts w:asciiTheme="majorEastAsia" w:eastAsiaTheme="majorEastAsia" w:hAnsiTheme="majorEastAsia"/>
          <w:sz w:val="24"/>
          <w:szCs w:val="24"/>
        </w:rPr>
        <w:t>の要因がなければ地域の基準単収と同程度の単収を得ることが可能と見込まれることが必要</w:t>
      </w:r>
      <w:r w:rsidR="00D057F6" w:rsidRPr="0006730B">
        <w:rPr>
          <w:rFonts w:asciiTheme="majorEastAsia" w:eastAsiaTheme="majorEastAsia" w:hAnsiTheme="majorEastAsia" w:hint="eastAsia"/>
          <w:sz w:val="24"/>
          <w:szCs w:val="24"/>
        </w:rPr>
        <w:t>です。</w:t>
      </w:r>
      <w:r w:rsidR="00E9293D" w:rsidRPr="0006730B">
        <w:rPr>
          <w:rFonts w:asciiTheme="majorEastAsia" w:eastAsiaTheme="majorEastAsia" w:hAnsiTheme="majorEastAsia"/>
          <w:sz w:val="24"/>
          <w:szCs w:val="24"/>
        </w:rPr>
        <w:t>）をいいます。このため、以下のａ～ｅのいずれかに該当する場合には、合理的な理由があるとは認められません。</w:t>
      </w:r>
      <w:r w:rsidR="00DD7175" w:rsidRPr="0006730B">
        <w:rPr>
          <w:rFonts w:asciiTheme="majorEastAsia" w:eastAsiaTheme="majorEastAsia" w:hAnsiTheme="majorEastAsia" w:hint="eastAsia"/>
          <w:sz w:val="24"/>
          <w:szCs w:val="24"/>
        </w:rPr>
        <w:t>（経営所得安定対策等実施要綱Ⅳの第１の</w:t>
      </w:r>
      <w:r w:rsidR="001462DB" w:rsidRPr="0006730B">
        <w:rPr>
          <w:rFonts w:asciiTheme="majorEastAsia" w:eastAsiaTheme="majorEastAsia" w:hAnsiTheme="majorEastAsia" w:hint="eastAsia"/>
          <w:sz w:val="24"/>
          <w:szCs w:val="24"/>
        </w:rPr>
        <w:t>１の</w:t>
      </w:r>
      <w:r w:rsidR="00DD7175" w:rsidRPr="0006730B">
        <w:rPr>
          <w:rFonts w:asciiTheme="majorEastAsia" w:eastAsiaTheme="majorEastAsia" w:hAnsiTheme="majorEastAsia" w:hint="eastAsia"/>
          <w:sz w:val="24"/>
          <w:szCs w:val="24"/>
        </w:rPr>
        <w:t>（２）の③のカの(エ)）</w:t>
      </w:r>
    </w:p>
    <w:p w14:paraId="3ACEA238" w14:textId="77777777" w:rsidR="001E19E3" w:rsidRPr="0006730B" w:rsidRDefault="001E19E3" w:rsidP="00D92D1F">
      <w:pPr>
        <w:spacing w:line="300" w:lineRule="exact"/>
        <w:rPr>
          <w:rFonts w:asciiTheme="majorEastAsia" w:eastAsiaTheme="majorEastAsia" w:hAnsiTheme="majorEastAsia"/>
          <w:sz w:val="24"/>
        </w:rPr>
      </w:pPr>
    </w:p>
    <w:p w14:paraId="2432229A" w14:textId="2DC85BAE" w:rsidR="00E9293D" w:rsidRPr="0006730B" w:rsidRDefault="00E9293D" w:rsidP="00D92D1F">
      <w:pPr>
        <w:spacing w:line="300" w:lineRule="exact"/>
        <w:ind w:leftChars="99" w:left="448" w:hangingChars="100" w:hanging="240"/>
        <w:rPr>
          <w:rFonts w:asciiTheme="majorEastAsia" w:eastAsiaTheme="majorEastAsia" w:hAnsiTheme="majorEastAsia" w:cs="Times New Roman"/>
          <w:sz w:val="24"/>
          <w:szCs w:val="24"/>
        </w:rPr>
      </w:pPr>
      <w:r w:rsidRPr="0006730B">
        <w:rPr>
          <w:rFonts w:asciiTheme="majorEastAsia" w:eastAsiaTheme="majorEastAsia" w:hAnsiTheme="majorEastAsia" w:cs="Times New Roman"/>
          <w:sz w:val="24"/>
          <w:szCs w:val="24"/>
        </w:rPr>
        <w:t>ａ　自然災害</w:t>
      </w:r>
      <w:r w:rsidR="008513F9" w:rsidRPr="0006730B">
        <w:rPr>
          <w:rFonts w:asciiTheme="majorEastAsia" w:eastAsiaTheme="majorEastAsia" w:hAnsiTheme="majorEastAsia" w:cs="Times New Roman" w:hint="eastAsia"/>
          <w:sz w:val="24"/>
          <w:szCs w:val="24"/>
        </w:rPr>
        <w:t>等</w:t>
      </w:r>
      <w:r w:rsidRPr="0006730B">
        <w:rPr>
          <w:rFonts w:asciiTheme="majorEastAsia" w:eastAsiaTheme="majorEastAsia" w:hAnsiTheme="majorEastAsia" w:cs="Times New Roman"/>
          <w:sz w:val="24"/>
          <w:szCs w:val="24"/>
        </w:rPr>
        <w:t>が地域の基準単収を大きく下回った要因である場合にあっては、当該ほ場以外の近傍のほ場において同じ自然災害</w:t>
      </w:r>
      <w:r w:rsidR="00662B32" w:rsidRPr="0006730B">
        <w:rPr>
          <w:rFonts w:asciiTheme="majorEastAsia" w:eastAsiaTheme="majorEastAsia" w:hAnsiTheme="majorEastAsia" w:cs="Times New Roman" w:hint="eastAsia"/>
          <w:sz w:val="24"/>
          <w:szCs w:val="24"/>
        </w:rPr>
        <w:t>等</w:t>
      </w:r>
      <w:r w:rsidRPr="0006730B">
        <w:rPr>
          <w:rFonts w:asciiTheme="majorEastAsia" w:eastAsiaTheme="majorEastAsia" w:hAnsiTheme="majorEastAsia" w:cs="Times New Roman"/>
          <w:sz w:val="24"/>
          <w:szCs w:val="24"/>
        </w:rPr>
        <w:t>による被害がない場合（地域農業再生協議会</w:t>
      </w:r>
      <w:r w:rsidR="00626BC2" w:rsidRPr="0006730B">
        <w:rPr>
          <w:rFonts w:asciiTheme="majorEastAsia" w:eastAsiaTheme="majorEastAsia" w:hAnsiTheme="majorEastAsia" w:cs="Times New Roman" w:hint="eastAsia"/>
          <w:sz w:val="24"/>
          <w:szCs w:val="24"/>
        </w:rPr>
        <w:t>長</w:t>
      </w:r>
      <w:r w:rsidRPr="0006730B">
        <w:rPr>
          <w:rFonts w:asciiTheme="majorEastAsia" w:eastAsiaTheme="majorEastAsia" w:hAnsiTheme="majorEastAsia" w:cs="Times New Roman"/>
          <w:sz w:val="24"/>
          <w:szCs w:val="24"/>
        </w:rPr>
        <w:t>等による被害の証明がある場合を除きます。）</w:t>
      </w:r>
    </w:p>
    <w:p w14:paraId="326622C5" w14:textId="77777777" w:rsidR="00E9293D" w:rsidRPr="0006730B" w:rsidRDefault="00E9293D" w:rsidP="00D92D1F">
      <w:pPr>
        <w:spacing w:line="300" w:lineRule="exact"/>
        <w:rPr>
          <w:rFonts w:asciiTheme="majorEastAsia" w:eastAsiaTheme="majorEastAsia" w:hAnsiTheme="majorEastAsia"/>
          <w:sz w:val="24"/>
        </w:rPr>
      </w:pPr>
    </w:p>
    <w:p w14:paraId="1350BB95" w14:textId="77777777" w:rsidR="00E9293D" w:rsidRPr="0006730B" w:rsidRDefault="00E9293D" w:rsidP="00D92D1F">
      <w:pPr>
        <w:spacing w:line="300" w:lineRule="exact"/>
        <w:ind w:leftChars="100" w:left="450" w:hangingChars="100" w:hanging="240"/>
        <w:rPr>
          <w:rFonts w:asciiTheme="majorEastAsia" w:eastAsiaTheme="majorEastAsia" w:hAnsiTheme="majorEastAsia"/>
          <w:sz w:val="24"/>
        </w:rPr>
      </w:pPr>
      <w:r w:rsidRPr="0006730B">
        <w:rPr>
          <w:rFonts w:asciiTheme="majorEastAsia" w:eastAsiaTheme="majorEastAsia" w:hAnsiTheme="majorEastAsia"/>
          <w:sz w:val="24"/>
        </w:rPr>
        <w:t>ｂ　適期の作業がなされていない場合や必要な防除がなされていない場合など、地域の基準単収と同程度の単収を得ることが明らかに困難な栽培と認められる場合</w:t>
      </w:r>
    </w:p>
    <w:p w14:paraId="1B38F8B5" w14:textId="77777777" w:rsidR="00E9293D" w:rsidRPr="0006730B" w:rsidRDefault="00E9293D" w:rsidP="00D92D1F">
      <w:pPr>
        <w:spacing w:line="300" w:lineRule="exact"/>
        <w:rPr>
          <w:rFonts w:asciiTheme="majorEastAsia" w:eastAsiaTheme="majorEastAsia" w:hAnsiTheme="majorEastAsia"/>
          <w:sz w:val="24"/>
        </w:rPr>
      </w:pPr>
    </w:p>
    <w:p w14:paraId="73A9E65B" w14:textId="77777777" w:rsidR="00E9293D" w:rsidRPr="0006730B" w:rsidRDefault="00E9293D" w:rsidP="00D92D1F">
      <w:pPr>
        <w:spacing w:line="300" w:lineRule="exact"/>
        <w:ind w:leftChars="100" w:left="450" w:hangingChars="100" w:hanging="240"/>
        <w:rPr>
          <w:rFonts w:asciiTheme="majorEastAsia" w:eastAsiaTheme="majorEastAsia" w:hAnsiTheme="majorEastAsia"/>
          <w:sz w:val="24"/>
        </w:rPr>
      </w:pPr>
      <w:r w:rsidRPr="0006730B">
        <w:rPr>
          <w:rFonts w:asciiTheme="majorEastAsia" w:eastAsiaTheme="majorEastAsia" w:hAnsiTheme="majorEastAsia"/>
          <w:sz w:val="24"/>
        </w:rPr>
        <w:t>ｃ　ほ場条件の制約がある場合にあっては、これに対応した対策を講じていない場合、又はこれに対応した対策を講じても地域の基準単収と同程度の単収を得ることが明らかに困難なほ場での栽培と認められる場合</w:t>
      </w:r>
    </w:p>
    <w:p w14:paraId="57F73083" w14:textId="77777777" w:rsidR="00E9293D" w:rsidRPr="0006730B" w:rsidRDefault="00E9293D" w:rsidP="00D92D1F">
      <w:pPr>
        <w:spacing w:line="300" w:lineRule="exact"/>
        <w:rPr>
          <w:rFonts w:asciiTheme="majorEastAsia" w:eastAsiaTheme="majorEastAsia" w:hAnsiTheme="majorEastAsia"/>
          <w:sz w:val="24"/>
        </w:rPr>
      </w:pPr>
    </w:p>
    <w:p w14:paraId="410CEA61" w14:textId="77777777" w:rsidR="00E9293D" w:rsidRPr="0006730B" w:rsidRDefault="00E9293D" w:rsidP="00D92D1F">
      <w:pPr>
        <w:spacing w:line="300" w:lineRule="exact"/>
        <w:ind w:leftChars="100" w:left="450" w:hangingChars="100" w:hanging="240"/>
        <w:rPr>
          <w:rFonts w:asciiTheme="majorEastAsia" w:eastAsiaTheme="majorEastAsia" w:hAnsiTheme="majorEastAsia"/>
          <w:sz w:val="24"/>
        </w:rPr>
      </w:pPr>
      <w:r w:rsidRPr="0006730B">
        <w:rPr>
          <w:rFonts w:asciiTheme="majorEastAsia" w:eastAsiaTheme="majorEastAsia" w:hAnsiTheme="majorEastAsia"/>
          <w:sz w:val="24"/>
        </w:rPr>
        <w:t>ｄ　地方農政局等又は地域農業再生協議会等から栽培管理の見直し等の改善指導を受けていたにもかかわらず、改善措置がなされていない場合</w:t>
      </w:r>
    </w:p>
    <w:p w14:paraId="27886E72" w14:textId="77777777" w:rsidR="00E9293D" w:rsidRPr="0006730B" w:rsidRDefault="00E9293D" w:rsidP="00D92D1F">
      <w:pPr>
        <w:spacing w:line="300" w:lineRule="exact"/>
        <w:rPr>
          <w:rFonts w:asciiTheme="majorEastAsia" w:eastAsiaTheme="majorEastAsia" w:hAnsiTheme="majorEastAsia"/>
          <w:sz w:val="24"/>
        </w:rPr>
      </w:pPr>
    </w:p>
    <w:p w14:paraId="3801D1C6" w14:textId="651A1A59" w:rsidR="00E9293D" w:rsidRPr="0006730B" w:rsidRDefault="00E9293D" w:rsidP="00D92D1F">
      <w:pPr>
        <w:spacing w:line="300" w:lineRule="exact"/>
        <w:ind w:leftChars="100" w:left="450" w:hangingChars="100" w:hanging="240"/>
        <w:rPr>
          <w:rFonts w:asciiTheme="majorEastAsia" w:eastAsiaTheme="majorEastAsia" w:hAnsiTheme="majorEastAsia"/>
          <w:sz w:val="24"/>
        </w:rPr>
      </w:pPr>
      <w:r w:rsidRPr="0006730B">
        <w:rPr>
          <w:rFonts w:asciiTheme="majorEastAsia" w:eastAsiaTheme="majorEastAsia" w:hAnsiTheme="majorEastAsia"/>
          <w:sz w:val="24"/>
        </w:rPr>
        <w:t>ｅ　管理不十分のために収穫物を毀損させるなど</w:t>
      </w:r>
      <w:r w:rsidR="00755CA5" w:rsidRPr="0006730B">
        <w:rPr>
          <w:rFonts w:asciiTheme="majorEastAsia" w:eastAsiaTheme="majorEastAsia" w:hAnsiTheme="majorEastAsia" w:hint="eastAsia"/>
          <w:sz w:val="24"/>
        </w:rPr>
        <w:t>交付申請</w:t>
      </w:r>
      <w:r w:rsidRPr="0006730B">
        <w:rPr>
          <w:rFonts w:asciiTheme="majorEastAsia" w:eastAsiaTheme="majorEastAsia" w:hAnsiTheme="majorEastAsia"/>
          <w:sz w:val="24"/>
        </w:rPr>
        <w:t>者が当然に払うべき注意を怠っている場合</w:t>
      </w:r>
    </w:p>
    <w:p w14:paraId="38D961E9" w14:textId="77777777" w:rsidR="00E9293D" w:rsidRPr="003F79EF" w:rsidRDefault="00E9293D" w:rsidP="00D92D1F">
      <w:pPr>
        <w:spacing w:line="300" w:lineRule="exact"/>
        <w:ind w:leftChars="337" w:left="871" w:hangingChars="68" w:hanging="163"/>
        <w:rPr>
          <w:rFonts w:asciiTheme="majorEastAsia" w:eastAsiaTheme="majorEastAsia" w:hAnsiTheme="majorEastAsia"/>
          <w:sz w:val="24"/>
        </w:rPr>
      </w:pPr>
    </w:p>
    <w:p w14:paraId="10630927" w14:textId="6485FCA6" w:rsidR="003B6555" w:rsidRPr="0006730B" w:rsidRDefault="00881104" w:rsidP="003A50A1">
      <w:pPr>
        <w:spacing w:line="300" w:lineRule="exact"/>
        <w:ind w:left="480" w:hangingChars="200" w:hanging="480"/>
        <w:rPr>
          <w:rFonts w:asciiTheme="majorEastAsia" w:eastAsiaTheme="majorEastAsia" w:hAnsiTheme="majorEastAsia"/>
          <w:sz w:val="24"/>
        </w:rPr>
      </w:pPr>
      <w:r w:rsidRPr="003F79EF">
        <w:rPr>
          <w:rFonts w:asciiTheme="majorEastAsia" w:eastAsiaTheme="majorEastAsia" w:hAnsiTheme="majorEastAsia" w:hint="eastAsia"/>
          <w:sz w:val="24"/>
        </w:rPr>
        <w:t>４．</w:t>
      </w:r>
      <w:r w:rsidR="0093525E" w:rsidRPr="003F79EF">
        <w:rPr>
          <w:rFonts w:asciiTheme="majorEastAsia" w:eastAsiaTheme="majorEastAsia" w:hAnsiTheme="majorEastAsia" w:hint="eastAsia"/>
          <w:sz w:val="24"/>
        </w:rPr>
        <w:t xml:space="preserve">　</w:t>
      </w:r>
      <w:r w:rsidR="00575717" w:rsidRPr="0006730B">
        <w:rPr>
          <w:rFonts w:asciiTheme="majorEastAsia" w:eastAsiaTheme="majorEastAsia" w:hAnsiTheme="majorEastAsia" w:hint="eastAsia"/>
          <w:sz w:val="24"/>
        </w:rPr>
        <w:t>なお、</w:t>
      </w:r>
      <w:r w:rsidR="00575717" w:rsidRPr="0006730B">
        <w:rPr>
          <w:rFonts w:asciiTheme="majorEastAsia" w:eastAsiaTheme="majorEastAsia" w:hAnsiTheme="majorEastAsia"/>
          <w:sz w:val="24"/>
        </w:rPr>
        <w:t>自然災害</w:t>
      </w:r>
      <w:r w:rsidR="009A4948" w:rsidRPr="0006730B">
        <w:rPr>
          <w:rFonts w:asciiTheme="majorEastAsia" w:eastAsiaTheme="majorEastAsia" w:hAnsiTheme="majorEastAsia" w:hint="eastAsia"/>
          <w:sz w:val="24"/>
        </w:rPr>
        <w:t>など</w:t>
      </w:r>
      <w:r w:rsidR="00575717" w:rsidRPr="0006730B">
        <w:rPr>
          <w:rFonts w:asciiTheme="majorEastAsia" w:eastAsiaTheme="majorEastAsia" w:hAnsiTheme="majorEastAsia"/>
          <w:sz w:val="24"/>
        </w:rPr>
        <w:t>の合理的な理由がなく</w:t>
      </w:r>
      <w:r w:rsidR="00085125" w:rsidRPr="0006730B">
        <w:rPr>
          <w:rFonts w:asciiTheme="majorEastAsia" w:eastAsiaTheme="majorEastAsia" w:hAnsiTheme="majorEastAsia" w:hint="eastAsia"/>
          <w:sz w:val="24"/>
        </w:rPr>
        <w:t>、面積払の交付申請がなされた</w:t>
      </w:r>
      <w:r w:rsidR="002935C4" w:rsidRPr="0006730B">
        <w:rPr>
          <w:rFonts w:asciiTheme="majorEastAsia" w:eastAsiaTheme="majorEastAsia" w:hAnsiTheme="majorEastAsia" w:hint="eastAsia"/>
          <w:sz w:val="24"/>
        </w:rPr>
        <w:t>農地における当年産の単収が</w:t>
      </w:r>
      <w:r w:rsidR="00E51469" w:rsidRPr="0006730B">
        <w:rPr>
          <w:rFonts w:asciiTheme="majorEastAsia" w:eastAsiaTheme="majorEastAsia" w:hAnsiTheme="majorEastAsia" w:hint="eastAsia"/>
          <w:sz w:val="24"/>
        </w:rPr>
        <w:t>、</w:t>
      </w:r>
      <w:r w:rsidR="006C1D18" w:rsidRPr="0006730B">
        <w:rPr>
          <w:rFonts w:asciiTheme="majorEastAsia" w:eastAsiaTheme="majorEastAsia" w:hAnsiTheme="majorEastAsia" w:hint="eastAsia"/>
          <w:sz w:val="24"/>
        </w:rPr>
        <w:t>地方農政局長等が定める市町村等</w:t>
      </w:r>
      <w:r w:rsidR="00575717" w:rsidRPr="0006730B">
        <w:rPr>
          <w:rFonts w:asciiTheme="majorEastAsia" w:eastAsiaTheme="majorEastAsia" w:hAnsiTheme="majorEastAsia"/>
          <w:sz w:val="24"/>
        </w:rPr>
        <w:t>の単収を大きく下回る可能性が高いと判断される場合（前年において面積払</w:t>
      </w:r>
      <w:r w:rsidR="00575717" w:rsidRPr="0006730B">
        <w:rPr>
          <w:rFonts w:asciiTheme="majorEastAsia" w:eastAsiaTheme="majorEastAsia" w:hAnsiTheme="majorEastAsia" w:hint="eastAsia"/>
          <w:sz w:val="24"/>
        </w:rPr>
        <w:t>の</w:t>
      </w:r>
      <w:r w:rsidR="00575717" w:rsidRPr="0006730B">
        <w:rPr>
          <w:rFonts w:asciiTheme="majorEastAsia" w:eastAsiaTheme="majorEastAsia" w:hAnsiTheme="majorEastAsia"/>
          <w:sz w:val="24"/>
        </w:rPr>
        <w:t>交付対象とならないと判断されている場合はこれに該当）</w:t>
      </w:r>
      <w:r w:rsidR="00575717" w:rsidRPr="0006730B">
        <w:rPr>
          <w:rFonts w:asciiTheme="majorEastAsia" w:eastAsiaTheme="majorEastAsia" w:hAnsiTheme="majorEastAsia" w:hint="eastAsia"/>
          <w:sz w:val="24"/>
        </w:rPr>
        <w:t>には、</w:t>
      </w:r>
      <w:r w:rsidR="0093525E" w:rsidRPr="0006730B">
        <w:rPr>
          <w:rFonts w:asciiTheme="majorEastAsia" w:eastAsiaTheme="majorEastAsia" w:hAnsiTheme="majorEastAsia"/>
          <w:sz w:val="24"/>
        </w:rPr>
        <w:t>面積払の交付</w:t>
      </w:r>
      <w:r w:rsidR="00575717" w:rsidRPr="0006730B">
        <w:rPr>
          <w:rFonts w:asciiTheme="majorEastAsia" w:eastAsiaTheme="majorEastAsia" w:hAnsiTheme="majorEastAsia" w:hint="eastAsia"/>
          <w:sz w:val="24"/>
        </w:rPr>
        <w:t>決定</w:t>
      </w:r>
      <w:r w:rsidR="00575717" w:rsidRPr="0006730B">
        <w:rPr>
          <w:rFonts w:asciiTheme="majorEastAsia" w:eastAsiaTheme="majorEastAsia" w:hAnsiTheme="majorEastAsia"/>
          <w:sz w:val="24"/>
        </w:rPr>
        <w:t>は</w:t>
      </w:r>
      <w:r w:rsidR="00575717" w:rsidRPr="0006730B">
        <w:rPr>
          <w:rFonts w:asciiTheme="majorEastAsia" w:eastAsiaTheme="majorEastAsia" w:hAnsiTheme="majorEastAsia" w:hint="eastAsia"/>
          <w:sz w:val="24"/>
        </w:rPr>
        <w:t>数量</w:t>
      </w:r>
      <w:r w:rsidR="00575717" w:rsidRPr="0006730B">
        <w:rPr>
          <w:rFonts w:asciiTheme="majorEastAsia" w:eastAsiaTheme="majorEastAsia" w:hAnsiTheme="majorEastAsia"/>
          <w:sz w:val="24"/>
        </w:rPr>
        <w:t>払</w:t>
      </w:r>
      <w:r w:rsidR="00575717" w:rsidRPr="0006730B">
        <w:rPr>
          <w:rFonts w:asciiTheme="majorEastAsia" w:eastAsiaTheme="majorEastAsia" w:hAnsiTheme="majorEastAsia" w:hint="eastAsia"/>
          <w:sz w:val="24"/>
        </w:rPr>
        <w:t>交付</w:t>
      </w:r>
      <w:r w:rsidR="0093525E" w:rsidRPr="0006730B">
        <w:rPr>
          <w:rFonts w:asciiTheme="majorEastAsia" w:eastAsiaTheme="majorEastAsia" w:hAnsiTheme="majorEastAsia"/>
          <w:sz w:val="24"/>
        </w:rPr>
        <w:t>申請書の提出後</w:t>
      </w:r>
      <w:r w:rsidR="0093525E" w:rsidRPr="0006730B">
        <w:rPr>
          <w:rFonts w:asciiTheme="majorEastAsia" w:eastAsiaTheme="majorEastAsia" w:hAnsiTheme="majorEastAsia" w:hint="eastAsia"/>
          <w:sz w:val="24"/>
        </w:rPr>
        <w:t>になります</w:t>
      </w:r>
      <w:r w:rsidR="0093525E" w:rsidRPr="0006730B">
        <w:rPr>
          <w:rFonts w:asciiTheme="majorEastAsia" w:eastAsiaTheme="majorEastAsia" w:hAnsiTheme="majorEastAsia"/>
          <w:sz w:val="24"/>
        </w:rPr>
        <w:t>。</w:t>
      </w:r>
    </w:p>
    <w:p w14:paraId="50F206CA" w14:textId="692645C8" w:rsidR="00234B9B" w:rsidRPr="0006730B" w:rsidRDefault="00234B9B" w:rsidP="00B660C6">
      <w:pPr>
        <w:spacing w:line="300" w:lineRule="exact"/>
        <w:rPr>
          <w:rFonts w:asciiTheme="majorEastAsia" w:eastAsiaTheme="majorEastAsia" w:hAnsiTheme="majorEastAsia"/>
          <w:sz w:val="24"/>
        </w:rPr>
      </w:pPr>
    </w:p>
    <w:p w14:paraId="60EB8BCD" w14:textId="1E39146A" w:rsidR="005C2C79" w:rsidRDefault="005C2C79" w:rsidP="00A02021">
      <w:pPr>
        <w:spacing w:line="300" w:lineRule="exact"/>
        <w:rPr>
          <w:rFonts w:asciiTheme="majorEastAsia" w:eastAsiaTheme="majorEastAsia" w:hAnsiTheme="majorEastAsia"/>
          <w:sz w:val="24"/>
        </w:rPr>
      </w:pPr>
    </w:p>
    <w:p w14:paraId="4EA5667C" w14:textId="7382ED6C" w:rsidR="0093525E" w:rsidRPr="003F79EF" w:rsidRDefault="0093525E" w:rsidP="00113AF8">
      <w:pPr>
        <w:spacing w:line="300" w:lineRule="exact"/>
        <w:rPr>
          <w:rFonts w:asciiTheme="majorEastAsia" w:eastAsiaTheme="majorEastAsia" w:hAnsiTheme="majorEastAsia"/>
          <w:sz w:val="24"/>
        </w:rPr>
      </w:pPr>
    </w:p>
    <w:sectPr w:rsidR="0093525E" w:rsidRPr="003F79EF" w:rsidSect="00310504">
      <w:pgSz w:w="11906" w:h="16838" w:code="9"/>
      <w:pgMar w:top="1134" w:right="1304" w:bottom="1134" w:left="1304"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3214C" w14:textId="77777777" w:rsidR="004D0821" w:rsidRDefault="004D0821" w:rsidP="00310504">
      <w:r>
        <w:separator/>
      </w:r>
    </w:p>
  </w:endnote>
  <w:endnote w:type="continuationSeparator" w:id="0">
    <w:p w14:paraId="22F51442" w14:textId="77777777" w:rsidR="004D0821" w:rsidRDefault="004D0821" w:rsidP="00310504">
      <w:r>
        <w:continuationSeparator/>
      </w:r>
    </w:p>
  </w:endnote>
  <w:endnote w:type="continuationNotice" w:id="1">
    <w:p w14:paraId="1EADD79F" w14:textId="77777777" w:rsidR="004D0821" w:rsidRDefault="004D08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4CE85" w14:textId="77777777" w:rsidR="004D0821" w:rsidRDefault="004D0821" w:rsidP="00310504">
      <w:r>
        <w:separator/>
      </w:r>
    </w:p>
  </w:footnote>
  <w:footnote w:type="continuationSeparator" w:id="0">
    <w:p w14:paraId="3F24A2F4" w14:textId="77777777" w:rsidR="004D0821" w:rsidRDefault="004D0821" w:rsidP="00310504">
      <w:r>
        <w:continuationSeparator/>
      </w:r>
    </w:p>
  </w:footnote>
  <w:footnote w:type="continuationNotice" w:id="1">
    <w:p w14:paraId="4C09F870" w14:textId="77777777" w:rsidR="004D0821" w:rsidRDefault="004D082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21753D"/>
    <w:multiLevelType w:val="hybridMultilevel"/>
    <w:tmpl w:val="C1B2472A"/>
    <w:lvl w:ilvl="0" w:tplc="AA16AE34">
      <w:start w:val="1"/>
      <w:numFmt w:val="aiueo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60064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1413"/>
    <w:rsid w:val="000271FE"/>
    <w:rsid w:val="0002739E"/>
    <w:rsid w:val="00031413"/>
    <w:rsid w:val="00042815"/>
    <w:rsid w:val="0006730B"/>
    <w:rsid w:val="00085125"/>
    <w:rsid w:val="0009792E"/>
    <w:rsid w:val="000C1C25"/>
    <w:rsid w:val="000D39D5"/>
    <w:rsid w:val="000D6993"/>
    <w:rsid w:val="001005D0"/>
    <w:rsid w:val="00113AF8"/>
    <w:rsid w:val="001462DB"/>
    <w:rsid w:val="001961A5"/>
    <w:rsid w:val="001E19E3"/>
    <w:rsid w:val="0022079D"/>
    <w:rsid w:val="002260C8"/>
    <w:rsid w:val="00233262"/>
    <w:rsid w:val="00234B9B"/>
    <w:rsid w:val="00265E47"/>
    <w:rsid w:val="00271BC1"/>
    <w:rsid w:val="00275A0D"/>
    <w:rsid w:val="00280276"/>
    <w:rsid w:val="002935C4"/>
    <w:rsid w:val="002A254E"/>
    <w:rsid w:val="002C0624"/>
    <w:rsid w:val="002C2362"/>
    <w:rsid w:val="00310504"/>
    <w:rsid w:val="0032354F"/>
    <w:rsid w:val="00333CDE"/>
    <w:rsid w:val="00376A89"/>
    <w:rsid w:val="003A50A1"/>
    <w:rsid w:val="003B136B"/>
    <w:rsid w:val="003B6555"/>
    <w:rsid w:val="003C61BA"/>
    <w:rsid w:val="003D7C6D"/>
    <w:rsid w:val="003E720B"/>
    <w:rsid w:val="003E785D"/>
    <w:rsid w:val="003F79EF"/>
    <w:rsid w:val="00427AD2"/>
    <w:rsid w:val="00456411"/>
    <w:rsid w:val="00456777"/>
    <w:rsid w:val="00470A28"/>
    <w:rsid w:val="0047638F"/>
    <w:rsid w:val="004856F5"/>
    <w:rsid w:val="0049796C"/>
    <w:rsid w:val="004D0821"/>
    <w:rsid w:val="004D5051"/>
    <w:rsid w:val="004D7E0A"/>
    <w:rsid w:val="004F5ABF"/>
    <w:rsid w:val="00540297"/>
    <w:rsid w:val="00545886"/>
    <w:rsid w:val="0055618E"/>
    <w:rsid w:val="00565C33"/>
    <w:rsid w:val="00575717"/>
    <w:rsid w:val="00593A9C"/>
    <w:rsid w:val="005A2C85"/>
    <w:rsid w:val="005B3C13"/>
    <w:rsid w:val="005B6689"/>
    <w:rsid w:val="005C2C79"/>
    <w:rsid w:val="005C2DA2"/>
    <w:rsid w:val="005D357D"/>
    <w:rsid w:val="005E21FE"/>
    <w:rsid w:val="00612996"/>
    <w:rsid w:val="00626BC2"/>
    <w:rsid w:val="00654F5C"/>
    <w:rsid w:val="00656740"/>
    <w:rsid w:val="00660497"/>
    <w:rsid w:val="006628AB"/>
    <w:rsid w:val="00662B32"/>
    <w:rsid w:val="00670CAC"/>
    <w:rsid w:val="006A2B75"/>
    <w:rsid w:val="006A48A6"/>
    <w:rsid w:val="006C1C14"/>
    <w:rsid w:val="006C1D18"/>
    <w:rsid w:val="006C5923"/>
    <w:rsid w:val="006D015C"/>
    <w:rsid w:val="006E3C70"/>
    <w:rsid w:val="006F6EBF"/>
    <w:rsid w:val="00717A52"/>
    <w:rsid w:val="00726B15"/>
    <w:rsid w:val="00727D06"/>
    <w:rsid w:val="00755CA5"/>
    <w:rsid w:val="007712A9"/>
    <w:rsid w:val="0078078E"/>
    <w:rsid w:val="00785925"/>
    <w:rsid w:val="007A48DA"/>
    <w:rsid w:val="007E2671"/>
    <w:rsid w:val="007F141F"/>
    <w:rsid w:val="007F5D36"/>
    <w:rsid w:val="007F6D74"/>
    <w:rsid w:val="00807480"/>
    <w:rsid w:val="00813193"/>
    <w:rsid w:val="00815284"/>
    <w:rsid w:val="0083535A"/>
    <w:rsid w:val="00851271"/>
    <w:rsid w:val="008513F9"/>
    <w:rsid w:val="00855DF0"/>
    <w:rsid w:val="008618C4"/>
    <w:rsid w:val="008756DB"/>
    <w:rsid w:val="008762C9"/>
    <w:rsid w:val="0087675A"/>
    <w:rsid w:val="00881104"/>
    <w:rsid w:val="008B2E20"/>
    <w:rsid w:val="008D1CB6"/>
    <w:rsid w:val="008E0100"/>
    <w:rsid w:val="008F4411"/>
    <w:rsid w:val="0093525E"/>
    <w:rsid w:val="00955FB8"/>
    <w:rsid w:val="00977348"/>
    <w:rsid w:val="009A3B75"/>
    <w:rsid w:val="009A4948"/>
    <w:rsid w:val="009D6E70"/>
    <w:rsid w:val="009F22B9"/>
    <w:rsid w:val="009F61D2"/>
    <w:rsid w:val="00A00A86"/>
    <w:rsid w:val="00A00AAA"/>
    <w:rsid w:val="00A01656"/>
    <w:rsid w:val="00A02021"/>
    <w:rsid w:val="00A14924"/>
    <w:rsid w:val="00A158F6"/>
    <w:rsid w:val="00A26FE0"/>
    <w:rsid w:val="00A467D8"/>
    <w:rsid w:val="00A562A9"/>
    <w:rsid w:val="00A967EB"/>
    <w:rsid w:val="00AA1482"/>
    <w:rsid w:val="00AC7ABA"/>
    <w:rsid w:val="00AD593B"/>
    <w:rsid w:val="00AE3B31"/>
    <w:rsid w:val="00B10047"/>
    <w:rsid w:val="00B36E1A"/>
    <w:rsid w:val="00B42196"/>
    <w:rsid w:val="00B5111C"/>
    <w:rsid w:val="00B65F92"/>
    <w:rsid w:val="00B660C6"/>
    <w:rsid w:val="00B72888"/>
    <w:rsid w:val="00B90570"/>
    <w:rsid w:val="00B921FC"/>
    <w:rsid w:val="00BC5238"/>
    <w:rsid w:val="00BE7451"/>
    <w:rsid w:val="00BF252E"/>
    <w:rsid w:val="00C2216B"/>
    <w:rsid w:val="00C23DEB"/>
    <w:rsid w:val="00C91336"/>
    <w:rsid w:val="00C97A76"/>
    <w:rsid w:val="00CC6173"/>
    <w:rsid w:val="00CF3E6D"/>
    <w:rsid w:val="00D057F6"/>
    <w:rsid w:val="00D14356"/>
    <w:rsid w:val="00D544AE"/>
    <w:rsid w:val="00D5500B"/>
    <w:rsid w:val="00D5680B"/>
    <w:rsid w:val="00D82018"/>
    <w:rsid w:val="00D92D1F"/>
    <w:rsid w:val="00DA3CBA"/>
    <w:rsid w:val="00DA71CC"/>
    <w:rsid w:val="00DD7175"/>
    <w:rsid w:val="00DF7CEE"/>
    <w:rsid w:val="00E2377E"/>
    <w:rsid w:val="00E27E53"/>
    <w:rsid w:val="00E475E9"/>
    <w:rsid w:val="00E51469"/>
    <w:rsid w:val="00E55F4F"/>
    <w:rsid w:val="00E57B45"/>
    <w:rsid w:val="00E91B68"/>
    <w:rsid w:val="00E91EB7"/>
    <w:rsid w:val="00E9293D"/>
    <w:rsid w:val="00EA589A"/>
    <w:rsid w:val="00EB6BDC"/>
    <w:rsid w:val="00EC5D62"/>
    <w:rsid w:val="00ED02A4"/>
    <w:rsid w:val="00EE0C6E"/>
    <w:rsid w:val="00EE4931"/>
    <w:rsid w:val="00F50523"/>
    <w:rsid w:val="00F624F2"/>
    <w:rsid w:val="00F871D9"/>
    <w:rsid w:val="00FC432C"/>
    <w:rsid w:val="00FE0E0B"/>
    <w:rsid w:val="00FF39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F21092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10504"/>
    <w:pPr>
      <w:tabs>
        <w:tab w:val="center" w:pos="4252"/>
        <w:tab w:val="right" w:pos="8504"/>
      </w:tabs>
      <w:snapToGrid w:val="0"/>
    </w:pPr>
  </w:style>
  <w:style w:type="character" w:customStyle="1" w:styleId="a4">
    <w:name w:val="ヘッダー (文字)"/>
    <w:basedOn w:val="a0"/>
    <w:link w:val="a3"/>
    <w:uiPriority w:val="99"/>
    <w:rsid w:val="00310504"/>
  </w:style>
  <w:style w:type="paragraph" w:styleId="a5">
    <w:name w:val="footer"/>
    <w:basedOn w:val="a"/>
    <w:link w:val="a6"/>
    <w:uiPriority w:val="99"/>
    <w:unhideWhenUsed/>
    <w:rsid w:val="00310504"/>
    <w:pPr>
      <w:tabs>
        <w:tab w:val="center" w:pos="4252"/>
        <w:tab w:val="right" w:pos="8504"/>
      </w:tabs>
      <w:snapToGrid w:val="0"/>
    </w:pPr>
  </w:style>
  <w:style w:type="character" w:customStyle="1" w:styleId="a6">
    <w:name w:val="フッター (文字)"/>
    <w:basedOn w:val="a0"/>
    <w:link w:val="a5"/>
    <w:uiPriority w:val="99"/>
    <w:rsid w:val="00310504"/>
  </w:style>
  <w:style w:type="paragraph" w:styleId="a7">
    <w:name w:val="List Paragraph"/>
    <w:basedOn w:val="a"/>
    <w:uiPriority w:val="34"/>
    <w:qFormat/>
    <w:rsid w:val="00031413"/>
    <w:pPr>
      <w:ind w:leftChars="400" w:left="840"/>
    </w:pPr>
  </w:style>
  <w:style w:type="paragraph" w:styleId="a8">
    <w:name w:val="Balloon Text"/>
    <w:basedOn w:val="a"/>
    <w:link w:val="a9"/>
    <w:uiPriority w:val="99"/>
    <w:semiHidden/>
    <w:unhideWhenUsed/>
    <w:rsid w:val="00E9293D"/>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293D"/>
    <w:rPr>
      <w:rFonts w:asciiTheme="majorHAnsi" w:eastAsiaTheme="majorEastAsia" w:hAnsiTheme="majorHAnsi" w:cstheme="majorBidi"/>
      <w:sz w:val="18"/>
      <w:szCs w:val="18"/>
    </w:rPr>
  </w:style>
  <w:style w:type="table" w:styleId="aa">
    <w:name w:val="Table Grid"/>
    <w:basedOn w:val="a1"/>
    <w:uiPriority w:val="39"/>
    <w:rsid w:val="009352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47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965F7C2528482C4C96B2278A3350088F" ma:contentTypeVersion="15" ma:contentTypeDescription="新しいドキュメントを作成します。" ma:contentTypeScope="" ma:versionID="0ed1095220849992e13d4482926cfa4e">
  <xsd:schema xmlns:xsd="http://www.w3.org/2001/XMLSchema" xmlns:xs="http://www.w3.org/2001/XMLSchema" xmlns:p="http://schemas.microsoft.com/office/2006/metadata/properties" xmlns:ns2="a3cd7d0d-e9bb-4ea9-8b3c-a625df7f3cbd" xmlns:ns3="37475c82-dadc-4e40-94bd-312afdab25f6" targetNamespace="http://schemas.microsoft.com/office/2006/metadata/properties" ma:root="true" ma:fieldsID="c2e2fc5759b34f0193d08c8dbfbd0c66" ns2:_="" ns3:_="">
    <xsd:import namespace="a3cd7d0d-e9bb-4ea9-8b3c-a625df7f3cbd"/>
    <xsd:import namespace="37475c82-dadc-4e40-94bd-312afdab25f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DateTaken"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cd7d0d-e9bb-4ea9-8b3c-a625df7f3c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_Flow_SignoffStatus" ma:index="18" nillable="true" ma:displayName="承認の状態" ma:internalName="_x627f__x8a8d__x306e__x72b6__x614b_">
      <xsd:simpleType>
        <xsd:restriction base="dms:Text"/>
      </xsd:simpleType>
    </xsd:element>
    <xsd:element name="MediaServiceDateTaken" ma:index="19" nillable="true" ma:displayName="MediaServiceDateTaken" ma:description="" ma:hidden="true" ma:indexed="true" ma:internalName="MediaServiceDateTaken"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7475c82-dadc-4e40-94bd-312afdab25f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6c02d874-4e40-45bd-b201-e94392568069}" ma:internalName="TaxCatchAll" ma:showField="CatchAllData" ma:web="37475c82-dadc-4e40-94bd-312afdab25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cd7d0d-e9bb-4ea9-8b3c-a625df7f3cbd">
      <Terms xmlns="http://schemas.microsoft.com/office/infopath/2007/PartnerControls"/>
    </lcf76f155ced4ddcb4097134ff3c332f>
    <TaxCatchAll xmlns="37475c82-dadc-4e40-94bd-312afdab25f6" xsi:nil="true"/>
    <_Flow_SignoffStatus xmlns="a3cd7d0d-e9bb-4ea9-8b3c-a625df7f3cbd" xsi:nil="true"/>
  </documentManagement>
</p:properties>
</file>

<file path=customXml/itemProps1.xml><?xml version="1.0" encoding="utf-8"?>
<ds:datastoreItem xmlns:ds="http://schemas.openxmlformats.org/officeDocument/2006/customXml" ds:itemID="{64B707F4-FAAB-4CA1-A2E4-9D64D3E43DB9}"/>
</file>

<file path=customXml/itemProps2.xml><?xml version="1.0" encoding="utf-8"?>
<ds:datastoreItem xmlns:ds="http://schemas.openxmlformats.org/officeDocument/2006/customXml" ds:itemID="{8763868B-D1CE-46F7-A840-E7E0AF223E32}"/>
</file>

<file path=customXml/itemProps3.xml><?xml version="1.0" encoding="utf-8"?>
<ds:datastoreItem xmlns:ds="http://schemas.openxmlformats.org/officeDocument/2006/customXml" ds:itemID="{76DD14A8-BDDA-4B01-B9F5-CB4DAAD813EB}"/>
</file>

<file path=docProps/app.xml><?xml version="1.0" encoding="utf-8"?>
<Properties xmlns="http://schemas.openxmlformats.org/officeDocument/2006/extended-properties" xmlns:vt="http://schemas.openxmlformats.org/officeDocument/2006/docPropsVTypes">
  <Template>Normal.dotm</Template>
  <TotalTime>0</TotalTime>
  <Pages>2</Pages>
  <Words>288</Words>
  <Characters>1647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2026-04-16T00:14:00Z</dcterms:created>
  <dcterms:modified xsi:type="dcterms:W3CDTF">2026-04-16T00:14:00Z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0x010100965F7C2528482C4C96B2278A3350088F</vt:lpwstr>
  </property>
</Properties>
</file>