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A99D" w14:textId="609FA520" w:rsidR="00DB5406" w:rsidRPr="00472554" w:rsidRDefault="003F2258" w:rsidP="00DB54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_</w:t>
      </w:r>
      <w:r w:rsidR="001659FD">
        <w:rPr>
          <w:rFonts w:hint="eastAsia"/>
          <w:sz w:val="24"/>
          <w:szCs w:val="24"/>
        </w:rPr>
        <w:t>別紙参考様式</w:t>
      </w:r>
      <w:r w:rsidR="00E81C52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  <w:r w:rsidR="00DB5406" w:rsidRPr="00472554">
        <w:rPr>
          <w:rFonts w:hint="eastAsia"/>
          <w:sz w:val="24"/>
          <w:szCs w:val="24"/>
        </w:rPr>
        <w:t>号</w:t>
      </w:r>
    </w:p>
    <w:p w14:paraId="4C8D9FBC" w14:textId="77777777" w:rsidR="00DB5406" w:rsidRPr="00472554" w:rsidRDefault="00DB5406" w:rsidP="00DB5406">
      <w:pPr>
        <w:rPr>
          <w:sz w:val="24"/>
          <w:szCs w:val="24"/>
        </w:rPr>
      </w:pPr>
    </w:p>
    <w:p w14:paraId="7035D5DF" w14:textId="77777777" w:rsidR="00DB5406" w:rsidRPr="00472554" w:rsidRDefault="00661532" w:rsidP="00DB5406">
      <w:pPr>
        <w:jc w:val="center"/>
        <w:rPr>
          <w:sz w:val="24"/>
          <w:szCs w:val="24"/>
        </w:rPr>
      </w:pPr>
      <w:r w:rsidRPr="00472554">
        <w:rPr>
          <w:rFonts w:hint="eastAsia"/>
          <w:sz w:val="24"/>
          <w:szCs w:val="24"/>
        </w:rPr>
        <w:t>自然災害等により作付けが困難となった</w:t>
      </w:r>
      <w:r w:rsidR="0090141D" w:rsidRPr="00472554">
        <w:rPr>
          <w:rFonts w:hint="eastAsia"/>
          <w:sz w:val="24"/>
          <w:szCs w:val="24"/>
        </w:rPr>
        <w:t>農地を</w:t>
      </w:r>
      <w:r w:rsidRPr="00472554">
        <w:rPr>
          <w:rFonts w:hint="eastAsia"/>
          <w:sz w:val="24"/>
          <w:szCs w:val="24"/>
        </w:rPr>
        <w:t>交付対象と</w:t>
      </w:r>
      <w:r w:rsidR="0090141D" w:rsidRPr="00472554">
        <w:rPr>
          <w:rFonts w:hint="eastAsia"/>
          <w:sz w:val="24"/>
          <w:szCs w:val="24"/>
        </w:rPr>
        <w:t>すること</w:t>
      </w:r>
      <w:r w:rsidR="00B55A9D" w:rsidRPr="00472554">
        <w:rPr>
          <w:rFonts w:hint="eastAsia"/>
          <w:sz w:val="24"/>
          <w:szCs w:val="24"/>
        </w:rPr>
        <w:t>について</w:t>
      </w:r>
    </w:p>
    <w:p w14:paraId="5C5ABF66" w14:textId="77777777" w:rsidR="00DB5406" w:rsidRPr="00472554" w:rsidRDefault="00DB5406" w:rsidP="00DB5406">
      <w:pPr>
        <w:jc w:val="center"/>
        <w:rPr>
          <w:sz w:val="24"/>
          <w:szCs w:val="24"/>
        </w:rPr>
      </w:pPr>
    </w:p>
    <w:p w14:paraId="206DA1C5" w14:textId="77777777" w:rsidR="00DB5406" w:rsidRPr="00472554" w:rsidRDefault="007021F8" w:rsidP="00DB540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B5406" w:rsidRPr="00472554">
        <w:rPr>
          <w:rFonts w:hint="eastAsia"/>
          <w:sz w:val="24"/>
          <w:szCs w:val="24"/>
        </w:rPr>
        <w:t xml:space="preserve">　　年　　月　　日</w:t>
      </w:r>
    </w:p>
    <w:p w14:paraId="28E3C3C1" w14:textId="77777777" w:rsidR="00DB5406" w:rsidRPr="00472554" w:rsidRDefault="00DB5406" w:rsidP="00DB5406">
      <w:pPr>
        <w:rPr>
          <w:sz w:val="24"/>
          <w:szCs w:val="24"/>
        </w:rPr>
      </w:pPr>
    </w:p>
    <w:p w14:paraId="44D99E00" w14:textId="77777777" w:rsidR="00DB5406" w:rsidRPr="00472554" w:rsidRDefault="00DB5406" w:rsidP="00F721FB">
      <w:pPr>
        <w:ind w:firstLineChars="827" w:firstLine="1985"/>
        <w:rPr>
          <w:sz w:val="24"/>
          <w:szCs w:val="24"/>
        </w:rPr>
      </w:pPr>
      <w:r w:rsidRPr="00472554">
        <w:rPr>
          <w:rFonts w:hint="eastAsia"/>
          <w:sz w:val="24"/>
          <w:szCs w:val="24"/>
        </w:rPr>
        <w:t>殿</w:t>
      </w:r>
    </w:p>
    <w:p w14:paraId="6B8F4C80" w14:textId="77777777" w:rsidR="00DB5406" w:rsidRPr="00472554" w:rsidRDefault="00DB5406" w:rsidP="00DB5406">
      <w:pPr>
        <w:rPr>
          <w:sz w:val="24"/>
          <w:szCs w:val="24"/>
        </w:rPr>
      </w:pPr>
    </w:p>
    <w:p w14:paraId="7376B6EB" w14:textId="77777777" w:rsidR="00DB5406" w:rsidRPr="00472554" w:rsidRDefault="001A2B33" w:rsidP="00F721FB">
      <w:pPr>
        <w:ind w:rightChars="336" w:right="706" w:firstLineChars="2041" w:firstLine="4898"/>
        <w:jc w:val="left"/>
        <w:rPr>
          <w:sz w:val="24"/>
          <w:szCs w:val="24"/>
        </w:rPr>
      </w:pPr>
      <w:r w:rsidRPr="00472554">
        <w:rPr>
          <w:rFonts w:hint="eastAsia"/>
          <w:sz w:val="24"/>
          <w:szCs w:val="24"/>
        </w:rPr>
        <w:t>○○</w:t>
      </w:r>
      <w:r w:rsidR="0090141D" w:rsidRPr="00472554">
        <w:rPr>
          <w:rFonts w:hint="eastAsia"/>
          <w:sz w:val="24"/>
          <w:szCs w:val="24"/>
        </w:rPr>
        <w:t>地方農政局長</w:t>
      </w:r>
    </w:p>
    <w:p w14:paraId="2C544F48" w14:textId="77777777" w:rsidR="001A2B33" w:rsidRPr="00472554" w:rsidRDefault="009B15FA" w:rsidP="00DB5406">
      <w:pPr>
        <w:ind w:rightChars="336" w:right="706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 w14:anchorId="34FFE24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26.2pt;margin-top:6.7pt;width:169.5pt;height:48.75pt;z-index:251658240" adj="2088">
            <v:textbox inset="5.85pt,.7pt,5.85pt,.7pt">
              <w:txbxContent>
                <w:p w14:paraId="1846E532" w14:textId="77777777" w:rsidR="001A2B33" w:rsidRPr="00472554" w:rsidRDefault="001A2B33">
                  <w:pPr>
                    <w:rPr>
                      <w:sz w:val="24"/>
                      <w:szCs w:val="24"/>
                      <w:lang w:eastAsia="zh-TW"/>
                    </w:rPr>
                  </w:pPr>
                  <w:r w:rsidRPr="00472554">
                    <w:rPr>
                      <w:rFonts w:hint="eastAsia"/>
                      <w:sz w:val="24"/>
                      <w:szCs w:val="24"/>
                      <w:lang w:eastAsia="zh-TW"/>
                    </w:rPr>
                    <w:t>北海道農政事務所長</w:t>
                  </w:r>
                </w:p>
                <w:p w14:paraId="72D3736C" w14:textId="77777777" w:rsidR="001A2B33" w:rsidRPr="00472554" w:rsidRDefault="001A2B33">
                  <w:pPr>
                    <w:rPr>
                      <w:sz w:val="24"/>
                      <w:szCs w:val="24"/>
                      <w:lang w:eastAsia="zh-TW"/>
                    </w:rPr>
                  </w:pPr>
                  <w:r w:rsidRPr="00472554">
                    <w:rPr>
                      <w:rFonts w:hint="eastAsia"/>
                      <w:sz w:val="24"/>
                      <w:szCs w:val="24"/>
                      <w:lang w:eastAsia="zh-TW"/>
                    </w:rPr>
                    <w:t>内閣府沖縄総合事務局長</w:t>
                  </w:r>
                </w:p>
              </w:txbxContent>
            </v:textbox>
          </v:shape>
        </w:pict>
      </w:r>
    </w:p>
    <w:p w14:paraId="195635F8" w14:textId="77777777" w:rsidR="001A2B33" w:rsidRPr="00472554" w:rsidRDefault="001A2B33" w:rsidP="00DB5406">
      <w:pPr>
        <w:ind w:rightChars="336" w:right="706"/>
        <w:jc w:val="right"/>
        <w:rPr>
          <w:sz w:val="24"/>
          <w:szCs w:val="24"/>
        </w:rPr>
      </w:pPr>
    </w:p>
    <w:p w14:paraId="1B611907" w14:textId="77777777" w:rsidR="001A2B33" w:rsidRPr="00472554" w:rsidRDefault="001A2B33" w:rsidP="00DB5406">
      <w:pPr>
        <w:ind w:rightChars="336" w:right="706"/>
        <w:jc w:val="right"/>
        <w:rPr>
          <w:sz w:val="24"/>
          <w:szCs w:val="24"/>
        </w:rPr>
      </w:pPr>
    </w:p>
    <w:p w14:paraId="7709E247" w14:textId="77777777" w:rsidR="001A2B33" w:rsidRPr="00472554" w:rsidRDefault="001A2B33" w:rsidP="00DB5406">
      <w:pPr>
        <w:ind w:rightChars="336" w:right="706"/>
        <w:jc w:val="right"/>
        <w:rPr>
          <w:sz w:val="24"/>
          <w:szCs w:val="24"/>
        </w:rPr>
      </w:pPr>
    </w:p>
    <w:p w14:paraId="513ABB99" w14:textId="77777777" w:rsidR="001A2B33" w:rsidRPr="00472554" w:rsidRDefault="001A2B33" w:rsidP="00DB5406">
      <w:pPr>
        <w:ind w:rightChars="336" w:right="706"/>
        <w:jc w:val="right"/>
        <w:rPr>
          <w:sz w:val="24"/>
          <w:szCs w:val="24"/>
        </w:rPr>
      </w:pPr>
    </w:p>
    <w:p w14:paraId="553BB585" w14:textId="77777777" w:rsidR="001A2B33" w:rsidRPr="00472554" w:rsidRDefault="001A2B33" w:rsidP="00DB5406">
      <w:pPr>
        <w:rPr>
          <w:sz w:val="24"/>
          <w:szCs w:val="24"/>
        </w:rPr>
      </w:pPr>
    </w:p>
    <w:p w14:paraId="6EAFA075" w14:textId="77777777" w:rsidR="00BC4B4D" w:rsidRPr="00472554" w:rsidRDefault="00DB5406" w:rsidP="00C6227F">
      <w:pPr>
        <w:rPr>
          <w:sz w:val="24"/>
          <w:szCs w:val="24"/>
        </w:rPr>
      </w:pPr>
      <w:r w:rsidRPr="00472554">
        <w:rPr>
          <w:rFonts w:hint="eastAsia"/>
          <w:sz w:val="24"/>
          <w:szCs w:val="24"/>
        </w:rPr>
        <w:t xml:space="preserve">　</w:t>
      </w:r>
      <w:r w:rsidR="0090141D" w:rsidRPr="00472554">
        <w:rPr>
          <w:rFonts w:hint="eastAsia"/>
          <w:sz w:val="24"/>
          <w:szCs w:val="24"/>
        </w:rPr>
        <w:t>○月○日付けで申請のあった件について、その内容を審査した結果、別紙の農地を</w:t>
      </w:r>
      <w:r w:rsidR="00661532" w:rsidRPr="00472554">
        <w:rPr>
          <w:rFonts w:asciiTheme="minorEastAsia" w:hAnsiTheme="minorEastAsia" w:hint="eastAsia"/>
          <w:sz w:val="24"/>
          <w:szCs w:val="24"/>
        </w:rPr>
        <w:t>交付</w:t>
      </w:r>
      <w:r w:rsidR="00B55A9D" w:rsidRPr="00472554">
        <w:rPr>
          <w:rFonts w:asciiTheme="minorEastAsia" w:hAnsiTheme="minorEastAsia" w:hint="eastAsia"/>
          <w:sz w:val="24"/>
          <w:szCs w:val="24"/>
        </w:rPr>
        <w:t>対象農地</w:t>
      </w:r>
      <w:r w:rsidR="0090141D" w:rsidRPr="00472554">
        <w:rPr>
          <w:rFonts w:asciiTheme="minorEastAsia" w:hAnsiTheme="minorEastAsia" w:hint="eastAsia"/>
          <w:sz w:val="24"/>
          <w:szCs w:val="24"/>
        </w:rPr>
        <w:t>として適当と判断したので、通知します</w:t>
      </w:r>
      <w:r w:rsidRPr="00472554">
        <w:rPr>
          <w:rFonts w:hint="eastAsia"/>
          <w:sz w:val="24"/>
          <w:szCs w:val="24"/>
        </w:rPr>
        <w:t>。</w:t>
      </w:r>
      <w:r w:rsidR="00BC4B4D" w:rsidRPr="00472554">
        <w:rPr>
          <w:sz w:val="24"/>
          <w:szCs w:val="24"/>
        </w:rPr>
        <w:br w:type="page"/>
      </w:r>
    </w:p>
    <w:p w14:paraId="62AB8CFB" w14:textId="77777777" w:rsidR="00BC4B4D" w:rsidRPr="00472554" w:rsidRDefault="00BC4B4D" w:rsidP="00DB5406">
      <w:pPr>
        <w:rPr>
          <w:sz w:val="24"/>
          <w:szCs w:val="24"/>
        </w:rPr>
      </w:pPr>
      <w:r w:rsidRPr="00472554">
        <w:rPr>
          <w:rFonts w:hint="eastAsia"/>
          <w:sz w:val="24"/>
          <w:szCs w:val="24"/>
        </w:rPr>
        <w:lastRenderedPageBreak/>
        <w:t>（別紙）</w:t>
      </w:r>
    </w:p>
    <w:p w14:paraId="6A4C6959" w14:textId="77777777" w:rsidR="00BC4B4D" w:rsidRPr="00472554" w:rsidRDefault="00BC4B4D" w:rsidP="00DB5406">
      <w:pPr>
        <w:rPr>
          <w:sz w:val="24"/>
          <w:szCs w:val="24"/>
        </w:rPr>
      </w:pPr>
    </w:p>
    <w:p w14:paraId="10727851" w14:textId="77777777" w:rsidR="00B55A9D" w:rsidRPr="00472554" w:rsidRDefault="00A8565A" w:rsidP="00DB5406">
      <w:pPr>
        <w:rPr>
          <w:rFonts w:asciiTheme="majorEastAsia" w:eastAsiaTheme="majorEastAsia" w:hAnsiTheme="majorEastAsia"/>
          <w:sz w:val="24"/>
          <w:szCs w:val="24"/>
        </w:rPr>
      </w:pPr>
      <w:r w:rsidRPr="00472554">
        <w:rPr>
          <w:rFonts w:asciiTheme="majorEastAsia" w:eastAsiaTheme="majorEastAsia" w:hAnsiTheme="majorEastAsia" w:hint="eastAsia"/>
          <w:sz w:val="24"/>
          <w:szCs w:val="24"/>
        </w:rPr>
        <w:t>自然災害等により作付けが困難</w:t>
      </w:r>
      <w:r w:rsidR="0090141D" w:rsidRPr="00472554">
        <w:rPr>
          <w:rFonts w:asciiTheme="majorEastAsia" w:eastAsiaTheme="majorEastAsia" w:hAnsiTheme="majorEastAsia" w:hint="eastAsia"/>
          <w:sz w:val="24"/>
          <w:szCs w:val="24"/>
        </w:rPr>
        <w:t>となった農地のうち交付対象とした農地</w:t>
      </w:r>
    </w:p>
    <w:p w14:paraId="127E6E01" w14:textId="77777777" w:rsidR="00B55A9D" w:rsidRPr="00472554" w:rsidRDefault="00B55A9D" w:rsidP="00DB540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2409"/>
        <w:gridCol w:w="1843"/>
      </w:tblGrid>
      <w:tr w:rsidR="00CE0344" w:rsidRPr="00472554" w14:paraId="1041513E" w14:textId="77777777" w:rsidTr="00F8337D">
        <w:trPr>
          <w:trHeight w:val="493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D16EC4" w14:textId="77777777" w:rsidR="00CE0344" w:rsidRPr="00472554" w:rsidRDefault="00CE0344" w:rsidP="00F8337D">
            <w:pPr>
              <w:jc w:val="center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農地の番号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B9354BD" w14:textId="77777777" w:rsidR="00CE0344" w:rsidRPr="00472554" w:rsidRDefault="00CE0344" w:rsidP="00F8337D">
            <w:pPr>
              <w:jc w:val="center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地名・地番、大字、字、集落地番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E26809F" w14:textId="77777777" w:rsidR="00CE0344" w:rsidRPr="00472554" w:rsidRDefault="00CE0344" w:rsidP="00F8337D">
            <w:pPr>
              <w:jc w:val="center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作物作付面積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2122D0" w14:textId="77777777" w:rsidR="00CE0344" w:rsidRPr="00472554" w:rsidRDefault="00CE0344" w:rsidP="00F8337D">
            <w:pPr>
              <w:jc w:val="center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作物名</w:t>
            </w:r>
          </w:p>
        </w:tc>
      </w:tr>
      <w:tr w:rsidR="00CE0344" w:rsidRPr="00472554" w14:paraId="25EA2C1D" w14:textId="77777777" w:rsidTr="00F8337D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34D67C89" w14:textId="77777777" w:rsidR="00CE0344" w:rsidRPr="00472554" w:rsidRDefault="00CE0344" w:rsidP="00F8337D">
            <w:pPr>
              <w:jc w:val="center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耕地番号</w:t>
            </w:r>
          </w:p>
        </w:tc>
        <w:tc>
          <w:tcPr>
            <w:tcW w:w="1276" w:type="dxa"/>
            <w:vAlign w:val="center"/>
          </w:tcPr>
          <w:p w14:paraId="23745269" w14:textId="77777777" w:rsidR="00CE0344" w:rsidRPr="00472554" w:rsidRDefault="00CE0344" w:rsidP="00F8337D">
            <w:pPr>
              <w:jc w:val="center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分筆番号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408A5A4A" w14:textId="77777777" w:rsidR="00CE0344" w:rsidRPr="00472554" w:rsidRDefault="00CE0344" w:rsidP="00F833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16B6A20D" w14:textId="77777777" w:rsidR="00CE0344" w:rsidRPr="00472554" w:rsidRDefault="00CE0344" w:rsidP="00F833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773860A" w14:textId="77777777" w:rsidR="00CE0344" w:rsidRPr="00472554" w:rsidRDefault="00CE0344" w:rsidP="00F8337D">
            <w:pPr>
              <w:jc w:val="center"/>
              <w:rPr>
                <w:sz w:val="24"/>
                <w:szCs w:val="24"/>
              </w:rPr>
            </w:pPr>
          </w:p>
        </w:tc>
      </w:tr>
      <w:tr w:rsidR="00881FBE" w:rsidRPr="00472554" w14:paraId="302EC102" w14:textId="77777777" w:rsidTr="00EB69B1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23AB1F64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E00469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B161C1F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  <w:tr2bl w:val="nil"/>
            </w:tcBorders>
            <w:vAlign w:val="center"/>
          </w:tcPr>
          <w:p w14:paraId="6D186924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86887B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881FBE" w:rsidRPr="00472554" w14:paraId="70B69D8E" w14:textId="77777777" w:rsidTr="000A0C6E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0CAF39E7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4D1408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D064AD3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  <w:tr2bl w:val="nil"/>
            </w:tcBorders>
            <w:vAlign w:val="center"/>
          </w:tcPr>
          <w:p w14:paraId="7B2D4879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424751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881FBE" w:rsidRPr="00472554" w14:paraId="3950AD3C" w14:textId="77777777" w:rsidTr="00FF29AE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226C11FB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FAA0CD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7F7B169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  <w:tr2bl w:val="nil"/>
            </w:tcBorders>
            <w:vAlign w:val="center"/>
          </w:tcPr>
          <w:p w14:paraId="5457A726" w14:textId="0EF1CB16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B4348C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881FBE" w:rsidRPr="00472554" w14:paraId="6C72F0F6" w14:textId="77777777" w:rsidTr="00414197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28C73418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263895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E55B15A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  <w:tr2bl w:val="nil"/>
            </w:tcBorders>
            <w:vAlign w:val="center"/>
          </w:tcPr>
          <w:p w14:paraId="20321308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10D2C7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881FBE" w:rsidRPr="00472554" w14:paraId="497F8368" w14:textId="77777777" w:rsidTr="00536781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092F0F3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325D30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72DDC25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  <w:tr2bl w:val="nil"/>
            </w:tcBorders>
            <w:vAlign w:val="center"/>
          </w:tcPr>
          <w:p w14:paraId="1D631224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BBBE46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881FBE" w:rsidRPr="00472554" w14:paraId="1CD5F0EE" w14:textId="77777777" w:rsidTr="00BA4CD7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3BE10FE9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2C4366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1226D27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  <w:tr2bl w:val="nil"/>
            </w:tcBorders>
            <w:vAlign w:val="center"/>
          </w:tcPr>
          <w:p w14:paraId="4DFD0143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264299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881FBE" w:rsidRPr="00472554" w14:paraId="6C9D3472" w14:textId="77777777" w:rsidTr="00145B21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56888BFD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6F4539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ABF6D27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  <w:tr2bl w:val="nil"/>
            </w:tcBorders>
            <w:vAlign w:val="center"/>
          </w:tcPr>
          <w:p w14:paraId="4095E031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C6905E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881FBE" w:rsidRPr="00472554" w14:paraId="13EDE3E5" w14:textId="77777777" w:rsidTr="00F46447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65F1F27F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F0E05C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CDBE450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  <w:tr2bl w:val="nil"/>
            </w:tcBorders>
            <w:vAlign w:val="center"/>
          </w:tcPr>
          <w:p w14:paraId="135FBEB7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242009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881FBE" w:rsidRPr="00472554" w14:paraId="18553139" w14:textId="77777777" w:rsidTr="0051784C">
        <w:trPr>
          <w:trHeight w:val="49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284C8DE0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EBA15F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99A6891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  <w:tr2bl w:val="nil"/>
            </w:tcBorders>
            <w:vAlign w:val="center"/>
          </w:tcPr>
          <w:p w14:paraId="6A1380F8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4788BB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881FBE" w:rsidRPr="00472554" w14:paraId="5E368C85" w14:textId="77777777" w:rsidTr="00FD0B16">
        <w:trPr>
          <w:trHeight w:val="493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4E0F88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8B6943F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62056E" w14:textId="77777777" w:rsidR="00881FBE" w:rsidRPr="00472554" w:rsidRDefault="00881FBE" w:rsidP="00F833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5C249E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  <w:r w:rsidRPr="00472554">
              <w:rPr>
                <w:rFonts w:hint="eastAsia"/>
                <w:sz w:val="24"/>
                <w:szCs w:val="24"/>
              </w:rPr>
              <w:t>m</w:t>
            </w:r>
            <w:r w:rsidRPr="00472554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5BBE8" w14:textId="77777777" w:rsidR="00881FBE" w:rsidRPr="00472554" w:rsidRDefault="00881FBE" w:rsidP="00F8337D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</w:tbl>
    <w:p w14:paraId="0FBB4751" w14:textId="77777777" w:rsidR="00DB5406" w:rsidRPr="00FC0396" w:rsidRDefault="00DB5406" w:rsidP="00137B12">
      <w:pPr>
        <w:widowControl/>
        <w:jc w:val="left"/>
        <w:rPr>
          <w:szCs w:val="21"/>
        </w:rPr>
      </w:pPr>
    </w:p>
    <w:sectPr w:rsidR="00DB5406" w:rsidRPr="00FC0396" w:rsidSect="00BB56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9FC3" w14:textId="77777777" w:rsidR="004F19E9" w:rsidRDefault="004F19E9" w:rsidP="007021F8">
      <w:r>
        <w:separator/>
      </w:r>
    </w:p>
  </w:endnote>
  <w:endnote w:type="continuationSeparator" w:id="0">
    <w:p w14:paraId="690D28CC" w14:textId="77777777" w:rsidR="004F19E9" w:rsidRDefault="004F19E9" w:rsidP="0070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056D" w14:textId="77777777" w:rsidR="004F19E9" w:rsidRDefault="004F19E9" w:rsidP="007021F8">
      <w:r>
        <w:separator/>
      </w:r>
    </w:p>
  </w:footnote>
  <w:footnote w:type="continuationSeparator" w:id="0">
    <w:p w14:paraId="2F2A17B8" w14:textId="77777777" w:rsidR="004F19E9" w:rsidRDefault="004F19E9" w:rsidP="00702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1A6"/>
    <w:rsid w:val="00011667"/>
    <w:rsid w:val="00017A0F"/>
    <w:rsid w:val="00025971"/>
    <w:rsid w:val="00053BF1"/>
    <w:rsid w:val="000558F1"/>
    <w:rsid w:val="0005660B"/>
    <w:rsid w:val="00060AFC"/>
    <w:rsid w:val="00065131"/>
    <w:rsid w:val="000A4564"/>
    <w:rsid w:val="000A4BBC"/>
    <w:rsid w:val="000B2795"/>
    <w:rsid w:val="000B4CB2"/>
    <w:rsid w:val="000C1CF9"/>
    <w:rsid w:val="000C1D61"/>
    <w:rsid w:val="000C3925"/>
    <w:rsid w:val="000C53FA"/>
    <w:rsid w:val="000C78E4"/>
    <w:rsid w:val="000E5951"/>
    <w:rsid w:val="000E686C"/>
    <w:rsid w:val="000F1D22"/>
    <w:rsid w:val="00116B25"/>
    <w:rsid w:val="00120A12"/>
    <w:rsid w:val="00133C99"/>
    <w:rsid w:val="00137B12"/>
    <w:rsid w:val="00141908"/>
    <w:rsid w:val="0014229A"/>
    <w:rsid w:val="001659FD"/>
    <w:rsid w:val="0017026D"/>
    <w:rsid w:val="001711A6"/>
    <w:rsid w:val="00176CD3"/>
    <w:rsid w:val="001863EF"/>
    <w:rsid w:val="00197675"/>
    <w:rsid w:val="001A2B33"/>
    <w:rsid w:val="001B0031"/>
    <w:rsid w:val="001D7EBE"/>
    <w:rsid w:val="001F1AEC"/>
    <w:rsid w:val="00202C49"/>
    <w:rsid w:val="0020603B"/>
    <w:rsid w:val="0021247D"/>
    <w:rsid w:val="00230BD5"/>
    <w:rsid w:val="00255815"/>
    <w:rsid w:val="00255972"/>
    <w:rsid w:val="0026342F"/>
    <w:rsid w:val="002661C0"/>
    <w:rsid w:val="0027133E"/>
    <w:rsid w:val="002770BF"/>
    <w:rsid w:val="002908CF"/>
    <w:rsid w:val="002B4421"/>
    <w:rsid w:val="002B774D"/>
    <w:rsid w:val="002D2C47"/>
    <w:rsid w:val="002F5D36"/>
    <w:rsid w:val="00306130"/>
    <w:rsid w:val="00325DAE"/>
    <w:rsid w:val="00333BD1"/>
    <w:rsid w:val="00361F08"/>
    <w:rsid w:val="00374058"/>
    <w:rsid w:val="00380F4F"/>
    <w:rsid w:val="00386D41"/>
    <w:rsid w:val="00386F00"/>
    <w:rsid w:val="00392086"/>
    <w:rsid w:val="003B1864"/>
    <w:rsid w:val="003C7D0C"/>
    <w:rsid w:val="003D0955"/>
    <w:rsid w:val="003D64C8"/>
    <w:rsid w:val="003E03FE"/>
    <w:rsid w:val="003F2258"/>
    <w:rsid w:val="00405B50"/>
    <w:rsid w:val="00421020"/>
    <w:rsid w:val="00425840"/>
    <w:rsid w:val="0043590F"/>
    <w:rsid w:val="004440F4"/>
    <w:rsid w:val="00472554"/>
    <w:rsid w:val="004861F0"/>
    <w:rsid w:val="004A38CC"/>
    <w:rsid w:val="004B0CAC"/>
    <w:rsid w:val="004B1506"/>
    <w:rsid w:val="004B48B6"/>
    <w:rsid w:val="004C461C"/>
    <w:rsid w:val="004F19E9"/>
    <w:rsid w:val="004F51F5"/>
    <w:rsid w:val="00500D5E"/>
    <w:rsid w:val="0050254A"/>
    <w:rsid w:val="00504D4A"/>
    <w:rsid w:val="005064EB"/>
    <w:rsid w:val="00561000"/>
    <w:rsid w:val="005653C6"/>
    <w:rsid w:val="00565EF4"/>
    <w:rsid w:val="00597C06"/>
    <w:rsid w:val="005A2092"/>
    <w:rsid w:val="005B643A"/>
    <w:rsid w:val="005C31F7"/>
    <w:rsid w:val="006011E9"/>
    <w:rsid w:val="00606C35"/>
    <w:rsid w:val="00615E34"/>
    <w:rsid w:val="00625AAA"/>
    <w:rsid w:val="00627A1D"/>
    <w:rsid w:val="00640AA9"/>
    <w:rsid w:val="00646C28"/>
    <w:rsid w:val="00656481"/>
    <w:rsid w:val="00661532"/>
    <w:rsid w:val="0066271F"/>
    <w:rsid w:val="006651A7"/>
    <w:rsid w:val="006656C8"/>
    <w:rsid w:val="00684761"/>
    <w:rsid w:val="006920C0"/>
    <w:rsid w:val="006937E6"/>
    <w:rsid w:val="00694BF2"/>
    <w:rsid w:val="00697BFC"/>
    <w:rsid w:val="006A5394"/>
    <w:rsid w:val="006C404C"/>
    <w:rsid w:val="006D2F44"/>
    <w:rsid w:val="006F3FD0"/>
    <w:rsid w:val="007021F8"/>
    <w:rsid w:val="00734765"/>
    <w:rsid w:val="007406D2"/>
    <w:rsid w:val="0074123E"/>
    <w:rsid w:val="0075294C"/>
    <w:rsid w:val="00757957"/>
    <w:rsid w:val="00767AEE"/>
    <w:rsid w:val="007763EA"/>
    <w:rsid w:val="0079010C"/>
    <w:rsid w:val="00790FB2"/>
    <w:rsid w:val="007B3D52"/>
    <w:rsid w:val="007D54F2"/>
    <w:rsid w:val="007D7A92"/>
    <w:rsid w:val="007E3A79"/>
    <w:rsid w:val="007F0ADB"/>
    <w:rsid w:val="00817173"/>
    <w:rsid w:val="00823646"/>
    <w:rsid w:val="00827653"/>
    <w:rsid w:val="00831AE7"/>
    <w:rsid w:val="0083761C"/>
    <w:rsid w:val="00867EC3"/>
    <w:rsid w:val="00881FBE"/>
    <w:rsid w:val="008977AA"/>
    <w:rsid w:val="008A2280"/>
    <w:rsid w:val="008A5D4C"/>
    <w:rsid w:val="008A5E3C"/>
    <w:rsid w:val="008B6050"/>
    <w:rsid w:val="008B640C"/>
    <w:rsid w:val="0090141D"/>
    <w:rsid w:val="009224F9"/>
    <w:rsid w:val="00924154"/>
    <w:rsid w:val="009272A7"/>
    <w:rsid w:val="00941A10"/>
    <w:rsid w:val="00945C27"/>
    <w:rsid w:val="00947EC9"/>
    <w:rsid w:val="00955A99"/>
    <w:rsid w:val="0095764E"/>
    <w:rsid w:val="009A6249"/>
    <w:rsid w:val="009A685B"/>
    <w:rsid w:val="009B15FA"/>
    <w:rsid w:val="009B1733"/>
    <w:rsid w:val="009C127E"/>
    <w:rsid w:val="009F48D1"/>
    <w:rsid w:val="00A04782"/>
    <w:rsid w:val="00A078B6"/>
    <w:rsid w:val="00A17DB6"/>
    <w:rsid w:val="00A21102"/>
    <w:rsid w:val="00A278C6"/>
    <w:rsid w:val="00A3296E"/>
    <w:rsid w:val="00A672D5"/>
    <w:rsid w:val="00A76DF6"/>
    <w:rsid w:val="00A855D0"/>
    <w:rsid w:val="00A8565A"/>
    <w:rsid w:val="00A978C8"/>
    <w:rsid w:val="00AB2AC0"/>
    <w:rsid w:val="00AB4FE9"/>
    <w:rsid w:val="00AD5812"/>
    <w:rsid w:val="00AE5A94"/>
    <w:rsid w:val="00AF1029"/>
    <w:rsid w:val="00B13A2B"/>
    <w:rsid w:val="00B32CE5"/>
    <w:rsid w:val="00B429AF"/>
    <w:rsid w:val="00B47AB8"/>
    <w:rsid w:val="00B51EDB"/>
    <w:rsid w:val="00B55A9D"/>
    <w:rsid w:val="00B5665A"/>
    <w:rsid w:val="00B90468"/>
    <w:rsid w:val="00B92472"/>
    <w:rsid w:val="00BA2F14"/>
    <w:rsid w:val="00BB56A9"/>
    <w:rsid w:val="00BC2BB9"/>
    <w:rsid w:val="00BC3AB9"/>
    <w:rsid w:val="00BC4B4D"/>
    <w:rsid w:val="00BD0994"/>
    <w:rsid w:val="00BD1FB8"/>
    <w:rsid w:val="00BD2BEC"/>
    <w:rsid w:val="00BE623C"/>
    <w:rsid w:val="00BE769A"/>
    <w:rsid w:val="00BF1E96"/>
    <w:rsid w:val="00BF6332"/>
    <w:rsid w:val="00C06A2F"/>
    <w:rsid w:val="00C33511"/>
    <w:rsid w:val="00C6227F"/>
    <w:rsid w:val="00C82A07"/>
    <w:rsid w:val="00C84D4B"/>
    <w:rsid w:val="00C87516"/>
    <w:rsid w:val="00CA7E7B"/>
    <w:rsid w:val="00CC12C5"/>
    <w:rsid w:val="00CD103B"/>
    <w:rsid w:val="00CD61FD"/>
    <w:rsid w:val="00CE0344"/>
    <w:rsid w:val="00CF5872"/>
    <w:rsid w:val="00D237C1"/>
    <w:rsid w:val="00D33B85"/>
    <w:rsid w:val="00D46928"/>
    <w:rsid w:val="00D534EB"/>
    <w:rsid w:val="00D56318"/>
    <w:rsid w:val="00D62130"/>
    <w:rsid w:val="00D7674E"/>
    <w:rsid w:val="00D83485"/>
    <w:rsid w:val="00D94157"/>
    <w:rsid w:val="00DA511F"/>
    <w:rsid w:val="00DA71CC"/>
    <w:rsid w:val="00DB50F5"/>
    <w:rsid w:val="00DB5406"/>
    <w:rsid w:val="00DC15F1"/>
    <w:rsid w:val="00DE0136"/>
    <w:rsid w:val="00DE109B"/>
    <w:rsid w:val="00DE6233"/>
    <w:rsid w:val="00DF2FF2"/>
    <w:rsid w:val="00DF6347"/>
    <w:rsid w:val="00E34EB4"/>
    <w:rsid w:val="00E438E8"/>
    <w:rsid w:val="00E81C52"/>
    <w:rsid w:val="00E9433B"/>
    <w:rsid w:val="00EA6FB5"/>
    <w:rsid w:val="00EB36A9"/>
    <w:rsid w:val="00ED1739"/>
    <w:rsid w:val="00ED250E"/>
    <w:rsid w:val="00F058D6"/>
    <w:rsid w:val="00F209F1"/>
    <w:rsid w:val="00F215CF"/>
    <w:rsid w:val="00F37706"/>
    <w:rsid w:val="00F53DEB"/>
    <w:rsid w:val="00F56F7F"/>
    <w:rsid w:val="00F721FB"/>
    <w:rsid w:val="00F85BEE"/>
    <w:rsid w:val="00F94EC5"/>
    <w:rsid w:val="00FA13DA"/>
    <w:rsid w:val="00FA19E0"/>
    <w:rsid w:val="00FB332C"/>
    <w:rsid w:val="00FB40A0"/>
    <w:rsid w:val="00FC0396"/>
    <w:rsid w:val="00FC63F1"/>
    <w:rsid w:val="00FE042F"/>
    <w:rsid w:val="00FE582D"/>
    <w:rsid w:val="6EFB9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D7B5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68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68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68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685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02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1F8"/>
  </w:style>
  <w:style w:type="paragraph" w:styleId="ac">
    <w:name w:val="footer"/>
    <w:basedOn w:val="a"/>
    <w:link w:val="ad"/>
    <w:uiPriority w:val="99"/>
    <w:unhideWhenUsed/>
    <w:rsid w:val="007021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1F8"/>
  </w:style>
  <w:style w:type="paragraph" w:styleId="ae">
    <w:name w:val="Revision"/>
    <w:hidden/>
    <w:uiPriority w:val="99"/>
    <w:semiHidden/>
    <w:rsid w:val="005B643A"/>
  </w:style>
  <w:style w:type="character" w:styleId="af">
    <w:name w:val="annotation reference"/>
    <w:basedOn w:val="a0"/>
    <w:uiPriority w:val="99"/>
    <w:semiHidden/>
    <w:unhideWhenUsed/>
    <w:rsid w:val="00053BF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53B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53B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3B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3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5F7C2528482C4C96B2278A3350088F" ma:contentTypeVersion="15" ma:contentTypeDescription="新しいドキュメントを作成します。" ma:contentTypeScope="" ma:versionID="0ed1095220849992e13d4482926cfa4e">
  <xsd:schema xmlns:xsd="http://www.w3.org/2001/XMLSchema" xmlns:xs="http://www.w3.org/2001/XMLSchema" xmlns:p="http://schemas.microsoft.com/office/2006/metadata/properties" xmlns:ns2="a3cd7d0d-e9bb-4ea9-8b3c-a625df7f3cbd" xmlns:ns3="37475c82-dadc-4e40-94bd-312afdab25f6" targetNamespace="http://schemas.microsoft.com/office/2006/metadata/properties" ma:root="true" ma:fieldsID="c2e2fc5759b34f0193d08c8dbfbd0c66" ns2:_="" ns3:_="">
    <xsd:import namespace="a3cd7d0d-e9bb-4ea9-8b3c-a625df7f3cbd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7d0d-e9bb-4ea9-8b3c-a625df7f3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2d874-4e40-45bd-b201-e94392568069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cd7d0d-e9bb-4ea9-8b3c-a625df7f3cbd" xsi:nil="true"/>
    <lcf76f155ced4ddcb4097134ff3c332f xmlns="a3cd7d0d-e9bb-4ea9-8b3c-a625df7f3cbd">
      <Terms xmlns="http://schemas.microsoft.com/office/infopath/2007/PartnerControls"/>
    </lcf76f155ced4ddcb4097134ff3c332f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A53F5B23-32AE-4690-9414-4820E1CCAD44}"/>
</file>

<file path=customXml/itemProps2.xml><?xml version="1.0" encoding="utf-8"?>
<ds:datastoreItem xmlns:ds="http://schemas.openxmlformats.org/officeDocument/2006/customXml" ds:itemID="{2DE1EEBD-EEBA-4E18-A8B2-39EB2EF45880}"/>
</file>

<file path=customXml/itemProps3.xml><?xml version="1.0" encoding="utf-8"?>
<ds:datastoreItem xmlns:ds="http://schemas.openxmlformats.org/officeDocument/2006/customXml" ds:itemID="{6BF97619-007A-4093-ACBA-3C694BC47E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2026-04-16T00:41:00Z</dcterms:created>
  <dcterms:modified xsi:type="dcterms:W3CDTF">2026-04-16T00:41:00Z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312900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0x010100965F7C2528482C4C96B2278A3350088F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