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F4535" w14:textId="77777777" w:rsidR="00557BD3" w:rsidRPr="002B11AA" w:rsidRDefault="00264EC5">
      <w:pPr>
        <w:rPr>
          <w:rFonts w:asciiTheme="majorEastAsia" w:eastAsiaTheme="majorEastAsia" w:hAnsiTheme="majorEastAsia"/>
          <w:color w:val="000000" w:themeColor="text1"/>
          <w:sz w:val="24"/>
          <w:szCs w:val="24"/>
        </w:rPr>
      </w:pPr>
      <w:bookmarkStart w:id="0" w:name="_GoBack"/>
      <w:bookmarkEnd w:id="0"/>
      <w:r>
        <w:rPr>
          <w:rFonts w:asciiTheme="majorEastAsia" w:eastAsiaTheme="majorEastAsia" w:hAnsiTheme="majorEastAsia" w:hint="eastAsia"/>
          <w:color w:val="000000" w:themeColor="text1"/>
          <w:sz w:val="24"/>
          <w:szCs w:val="24"/>
        </w:rPr>
        <w:t>別添</w:t>
      </w:r>
      <w:r w:rsidR="002D7D84">
        <w:rPr>
          <w:rFonts w:asciiTheme="majorEastAsia" w:eastAsiaTheme="majorEastAsia" w:hAnsiTheme="majorEastAsia" w:hint="eastAsia"/>
          <w:color w:val="000000" w:themeColor="text1"/>
          <w:sz w:val="24"/>
          <w:szCs w:val="24"/>
        </w:rPr>
        <w:t>６</w:t>
      </w:r>
      <w:r w:rsidR="00094013">
        <w:rPr>
          <w:rFonts w:asciiTheme="majorEastAsia" w:eastAsiaTheme="majorEastAsia" w:hAnsiTheme="majorEastAsia" w:hint="eastAsia"/>
          <w:color w:val="000000" w:themeColor="text1"/>
          <w:sz w:val="24"/>
          <w:szCs w:val="24"/>
        </w:rPr>
        <w:t>（第５の関係）</w:t>
      </w:r>
    </w:p>
    <w:p w14:paraId="590EC085" w14:textId="77777777" w:rsidR="00557BD3" w:rsidRPr="002B11AA" w:rsidRDefault="0090301F" w:rsidP="002B01F1">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都道府県への配分</w:t>
      </w:r>
      <w:r>
        <w:rPr>
          <w:rFonts w:asciiTheme="majorEastAsia" w:eastAsiaTheme="majorEastAsia" w:hAnsiTheme="majorEastAsia"/>
          <w:color w:val="000000" w:themeColor="text1"/>
          <w:sz w:val="24"/>
          <w:szCs w:val="24"/>
        </w:rPr>
        <w:t>額の算定方法</w:t>
      </w:r>
      <w:r w:rsidR="002B01F1" w:rsidRPr="002B11AA">
        <w:rPr>
          <w:rFonts w:asciiTheme="majorEastAsia" w:eastAsiaTheme="majorEastAsia" w:hAnsiTheme="majorEastAsia" w:hint="eastAsia"/>
          <w:color w:val="000000" w:themeColor="text1"/>
          <w:sz w:val="24"/>
          <w:szCs w:val="24"/>
        </w:rPr>
        <w:t>に</w:t>
      </w:r>
      <w:r w:rsidR="002B01F1" w:rsidRPr="002B11AA">
        <w:rPr>
          <w:rFonts w:asciiTheme="majorEastAsia" w:eastAsiaTheme="majorEastAsia" w:hAnsiTheme="majorEastAsia"/>
          <w:color w:val="000000" w:themeColor="text1"/>
          <w:sz w:val="24"/>
          <w:szCs w:val="24"/>
        </w:rPr>
        <w:t>ついて</w:t>
      </w:r>
    </w:p>
    <w:p w14:paraId="25FC85FC" w14:textId="77777777" w:rsidR="002B01F1" w:rsidRPr="002B11AA" w:rsidRDefault="002B01F1" w:rsidP="002B01F1">
      <w:pPr>
        <w:jc w:val="center"/>
        <w:rPr>
          <w:rFonts w:asciiTheme="majorEastAsia" w:eastAsiaTheme="majorEastAsia" w:hAnsiTheme="majorEastAsia"/>
          <w:color w:val="000000" w:themeColor="text1"/>
          <w:sz w:val="24"/>
          <w:szCs w:val="24"/>
        </w:rPr>
      </w:pPr>
    </w:p>
    <w:p w14:paraId="63ACDBF4" w14:textId="77777777" w:rsidR="004619EC" w:rsidRPr="002B11AA" w:rsidRDefault="004619EC" w:rsidP="002F3FA2">
      <w:pPr>
        <w:rPr>
          <w:rFonts w:asciiTheme="majorEastAsia" w:eastAsiaTheme="majorEastAsia" w:hAnsiTheme="majorEastAsia"/>
          <w:color w:val="000000" w:themeColor="text1"/>
          <w:sz w:val="24"/>
          <w:szCs w:val="24"/>
        </w:rPr>
      </w:pPr>
    </w:p>
    <w:p w14:paraId="797EFD73" w14:textId="77777777" w:rsidR="004619EC" w:rsidRPr="002B11AA" w:rsidRDefault="004619EC" w:rsidP="002F3FA2">
      <w:pPr>
        <w:rPr>
          <w:rFonts w:asciiTheme="majorEastAsia" w:eastAsiaTheme="majorEastAsia" w:hAnsiTheme="majorEastAsia"/>
          <w:color w:val="000000" w:themeColor="text1"/>
          <w:sz w:val="24"/>
          <w:szCs w:val="24"/>
        </w:rPr>
      </w:pPr>
      <w:r w:rsidRPr="002B11AA">
        <w:rPr>
          <w:rFonts w:asciiTheme="majorEastAsia" w:eastAsiaTheme="majorEastAsia" w:hAnsiTheme="majorEastAsia" w:hint="eastAsia"/>
          <w:color w:val="000000" w:themeColor="text1"/>
          <w:sz w:val="24"/>
          <w:szCs w:val="24"/>
        </w:rPr>
        <w:t xml:space="preserve">第１　</w:t>
      </w:r>
      <w:r w:rsidRPr="002B11AA">
        <w:rPr>
          <w:rFonts w:asciiTheme="majorEastAsia" w:eastAsiaTheme="majorEastAsia" w:hAnsiTheme="majorEastAsia"/>
          <w:color w:val="000000" w:themeColor="text1"/>
          <w:sz w:val="24"/>
          <w:szCs w:val="24"/>
        </w:rPr>
        <w:t>都道府県配分額の算定</w:t>
      </w:r>
    </w:p>
    <w:p w14:paraId="17CE0E81" w14:textId="536C575B" w:rsidR="000D5FC4" w:rsidRPr="00DF57DF" w:rsidRDefault="004619EC" w:rsidP="004277B5">
      <w:pPr>
        <w:ind w:left="480" w:hangingChars="200" w:hanging="480"/>
        <w:rPr>
          <w:rFonts w:asciiTheme="majorEastAsia" w:eastAsiaTheme="majorEastAsia" w:hAnsiTheme="majorEastAsia"/>
          <w:color w:val="000000" w:themeColor="text1"/>
          <w:sz w:val="24"/>
          <w:szCs w:val="24"/>
        </w:rPr>
      </w:pPr>
      <w:r w:rsidRPr="002B11AA">
        <w:rPr>
          <w:rFonts w:asciiTheme="majorEastAsia" w:eastAsiaTheme="majorEastAsia" w:hAnsiTheme="majorEastAsia" w:hint="eastAsia"/>
          <w:color w:val="000000" w:themeColor="text1"/>
          <w:sz w:val="24"/>
          <w:szCs w:val="24"/>
        </w:rPr>
        <w:t xml:space="preserve">　</w:t>
      </w:r>
      <w:r w:rsidRPr="002B11AA">
        <w:rPr>
          <w:rFonts w:asciiTheme="majorEastAsia" w:eastAsiaTheme="majorEastAsia" w:hAnsiTheme="majorEastAsia"/>
          <w:color w:val="000000" w:themeColor="text1"/>
          <w:sz w:val="24"/>
          <w:szCs w:val="24"/>
        </w:rPr>
        <w:t xml:space="preserve">　</w:t>
      </w:r>
      <w:r w:rsidRPr="00DF57DF">
        <w:rPr>
          <w:rFonts w:asciiTheme="majorEastAsia" w:eastAsiaTheme="majorEastAsia" w:hAnsiTheme="majorEastAsia"/>
          <w:color w:val="000000" w:themeColor="text1"/>
          <w:sz w:val="24"/>
          <w:szCs w:val="24"/>
        </w:rPr>
        <w:t xml:space="preserve">　</w:t>
      </w:r>
      <w:r w:rsidRPr="00DF57DF">
        <w:rPr>
          <w:rFonts w:asciiTheme="majorEastAsia" w:eastAsiaTheme="majorEastAsia" w:hAnsiTheme="majorEastAsia" w:hint="eastAsia"/>
          <w:color w:val="000000" w:themeColor="text1"/>
          <w:sz w:val="24"/>
          <w:szCs w:val="24"/>
        </w:rPr>
        <w:t>各</w:t>
      </w:r>
      <w:r w:rsidRPr="00DF57DF">
        <w:rPr>
          <w:rFonts w:asciiTheme="majorEastAsia" w:eastAsiaTheme="majorEastAsia" w:hAnsiTheme="majorEastAsia"/>
          <w:color w:val="000000" w:themeColor="text1"/>
          <w:sz w:val="24"/>
          <w:szCs w:val="24"/>
        </w:rPr>
        <w:t>都道府県</w:t>
      </w:r>
      <w:r w:rsidRPr="00DF57DF">
        <w:rPr>
          <w:rFonts w:asciiTheme="majorEastAsia" w:eastAsiaTheme="majorEastAsia" w:hAnsiTheme="majorEastAsia" w:hint="eastAsia"/>
          <w:color w:val="000000" w:themeColor="text1"/>
          <w:sz w:val="24"/>
          <w:szCs w:val="24"/>
        </w:rPr>
        <w:t>への</w:t>
      </w:r>
      <w:r w:rsidRPr="00DF57DF">
        <w:rPr>
          <w:rFonts w:asciiTheme="majorEastAsia" w:eastAsiaTheme="majorEastAsia" w:hAnsiTheme="majorEastAsia"/>
          <w:color w:val="000000" w:themeColor="text1"/>
          <w:sz w:val="24"/>
          <w:szCs w:val="24"/>
        </w:rPr>
        <w:t>配分</w:t>
      </w:r>
      <w:r w:rsidRPr="00DF57DF">
        <w:rPr>
          <w:rFonts w:asciiTheme="majorEastAsia" w:eastAsiaTheme="majorEastAsia" w:hAnsiTheme="majorEastAsia" w:hint="eastAsia"/>
          <w:color w:val="000000" w:themeColor="text1"/>
          <w:sz w:val="24"/>
          <w:szCs w:val="24"/>
        </w:rPr>
        <w:t>に</w:t>
      </w:r>
      <w:r w:rsidRPr="00DF57DF">
        <w:rPr>
          <w:rFonts w:asciiTheme="majorEastAsia" w:eastAsiaTheme="majorEastAsia" w:hAnsiTheme="majorEastAsia"/>
          <w:color w:val="000000" w:themeColor="text1"/>
          <w:sz w:val="24"/>
          <w:szCs w:val="24"/>
        </w:rPr>
        <w:t>つ</w:t>
      </w:r>
      <w:r w:rsidR="004E6F88" w:rsidRPr="00DF57DF">
        <w:rPr>
          <w:rFonts w:asciiTheme="majorEastAsia" w:eastAsiaTheme="majorEastAsia" w:hAnsiTheme="majorEastAsia" w:hint="eastAsia"/>
          <w:color w:val="000000" w:themeColor="text1"/>
          <w:sz w:val="24"/>
          <w:szCs w:val="24"/>
        </w:rPr>
        <w:t>い</w:t>
      </w:r>
      <w:r w:rsidRPr="00DF57DF">
        <w:rPr>
          <w:rFonts w:asciiTheme="majorEastAsia" w:eastAsiaTheme="majorEastAsia" w:hAnsiTheme="majorEastAsia"/>
          <w:color w:val="000000" w:themeColor="text1"/>
          <w:sz w:val="24"/>
          <w:szCs w:val="24"/>
        </w:rPr>
        <w:t>ては、</w:t>
      </w:r>
      <w:r w:rsidR="0090301F" w:rsidRPr="00DF57DF">
        <w:rPr>
          <w:rFonts w:asciiTheme="majorEastAsia" w:eastAsiaTheme="majorEastAsia" w:hAnsiTheme="majorEastAsia" w:hint="eastAsia"/>
          <w:color w:val="000000" w:themeColor="text1"/>
          <w:sz w:val="24"/>
          <w:szCs w:val="24"/>
        </w:rPr>
        <w:t>予算</w:t>
      </w:r>
      <w:r w:rsidR="0090301F" w:rsidRPr="00DF57DF">
        <w:rPr>
          <w:rFonts w:asciiTheme="majorEastAsia" w:eastAsiaTheme="majorEastAsia" w:hAnsiTheme="majorEastAsia"/>
          <w:color w:val="000000" w:themeColor="text1"/>
          <w:sz w:val="24"/>
          <w:szCs w:val="24"/>
        </w:rPr>
        <w:t>の範囲内において</w:t>
      </w:r>
      <w:r w:rsidR="004F57E0" w:rsidRPr="00DF57DF">
        <w:rPr>
          <w:rFonts w:asciiTheme="majorEastAsia" w:eastAsiaTheme="majorEastAsia" w:hAnsiTheme="majorEastAsia" w:hint="eastAsia"/>
          <w:color w:val="000000" w:themeColor="text1"/>
          <w:sz w:val="24"/>
          <w:szCs w:val="24"/>
        </w:rPr>
        <w:t>、</w:t>
      </w:r>
      <w:r w:rsidR="004277B5">
        <w:rPr>
          <w:rFonts w:asciiTheme="majorEastAsia" w:eastAsiaTheme="majorEastAsia" w:hAnsiTheme="majorEastAsia" w:hint="eastAsia"/>
          <w:color w:val="000000" w:themeColor="text1"/>
          <w:sz w:val="24"/>
          <w:szCs w:val="24"/>
        </w:rPr>
        <w:t>別紙</w:t>
      </w:r>
      <w:r w:rsidR="00745D70">
        <w:rPr>
          <w:rFonts w:asciiTheme="majorEastAsia" w:eastAsiaTheme="majorEastAsia" w:hAnsiTheme="majorEastAsia" w:hint="eastAsia"/>
          <w:color w:val="000000" w:themeColor="text1"/>
          <w:sz w:val="24"/>
          <w:szCs w:val="24"/>
        </w:rPr>
        <w:t>３</w:t>
      </w:r>
      <w:r w:rsidR="004277B5">
        <w:rPr>
          <w:rFonts w:asciiTheme="majorEastAsia" w:eastAsiaTheme="majorEastAsia" w:hAnsiTheme="majorEastAsia" w:hint="eastAsia"/>
          <w:color w:val="000000" w:themeColor="text1"/>
          <w:sz w:val="24"/>
          <w:szCs w:val="24"/>
        </w:rPr>
        <w:t>－１の</w:t>
      </w:r>
      <w:r w:rsidR="00D656FB" w:rsidRPr="00DF57DF">
        <w:rPr>
          <w:rFonts w:asciiTheme="majorEastAsia" w:eastAsiaTheme="majorEastAsia" w:hAnsiTheme="majorEastAsia" w:hint="eastAsia"/>
          <w:color w:val="000000" w:themeColor="text1"/>
          <w:sz w:val="24"/>
          <w:szCs w:val="24"/>
        </w:rPr>
        <w:t>第３により提出される都道府県計画及び事業計画を基に、</w:t>
      </w:r>
      <w:r w:rsidR="004F57E0" w:rsidRPr="00DF57DF">
        <w:rPr>
          <w:rFonts w:asciiTheme="majorEastAsia" w:eastAsiaTheme="majorEastAsia" w:hAnsiTheme="majorEastAsia" w:hint="eastAsia"/>
          <w:color w:val="000000" w:themeColor="text1"/>
          <w:sz w:val="24"/>
          <w:szCs w:val="24"/>
        </w:rPr>
        <w:t>以下の１及び２</w:t>
      </w:r>
      <w:r w:rsidR="000D5FC4" w:rsidRPr="00DF57DF">
        <w:rPr>
          <w:rFonts w:asciiTheme="majorEastAsia" w:eastAsiaTheme="majorEastAsia" w:hAnsiTheme="majorEastAsia"/>
          <w:color w:val="000000" w:themeColor="text1"/>
          <w:sz w:val="24"/>
          <w:szCs w:val="24"/>
        </w:rPr>
        <w:t>のとおり</w:t>
      </w:r>
      <w:r w:rsidR="0090301F" w:rsidRPr="00DF57DF">
        <w:rPr>
          <w:rFonts w:asciiTheme="majorEastAsia" w:eastAsiaTheme="majorEastAsia" w:hAnsiTheme="majorEastAsia" w:hint="eastAsia"/>
          <w:color w:val="000000" w:themeColor="text1"/>
          <w:sz w:val="24"/>
          <w:szCs w:val="24"/>
        </w:rPr>
        <w:t>算定</w:t>
      </w:r>
      <w:r w:rsidR="00D656FB" w:rsidRPr="00DF57DF">
        <w:rPr>
          <w:rFonts w:asciiTheme="majorEastAsia" w:eastAsiaTheme="majorEastAsia" w:hAnsiTheme="majorEastAsia" w:hint="eastAsia"/>
          <w:color w:val="000000" w:themeColor="text1"/>
          <w:sz w:val="24"/>
          <w:szCs w:val="24"/>
        </w:rPr>
        <w:t>し、</w:t>
      </w:r>
      <w:r w:rsidR="001837BC" w:rsidRPr="00DF57DF">
        <w:rPr>
          <w:rFonts w:asciiTheme="majorEastAsia" w:eastAsiaTheme="majorEastAsia" w:hAnsiTheme="majorEastAsia"/>
          <w:color w:val="000000" w:themeColor="text1"/>
          <w:sz w:val="24"/>
          <w:szCs w:val="24"/>
        </w:rPr>
        <w:t>地方農政局</w:t>
      </w:r>
      <w:r w:rsidR="001837BC" w:rsidRPr="00DF57DF">
        <w:rPr>
          <w:rFonts w:asciiTheme="majorEastAsia" w:eastAsiaTheme="majorEastAsia" w:hAnsiTheme="majorEastAsia" w:hint="eastAsia"/>
          <w:color w:val="000000" w:themeColor="text1"/>
          <w:sz w:val="24"/>
          <w:szCs w:val="24"/>
        </w:rPr>
        <w:t>長</w:t>
      </w:r>
      <w:r w:rsidR="001837BC" w:rsidRPr="00DF57DF">
        <w:rPr>
          <w:rFonts w:asciiTheme="majorEastAsia" w:eastAsiaTheme="majorEastAsia" w:hAnsiTheme="majorEastAsia"/>
          <w:color w:val="000000" w:themeColor="text1"/>
          <w:sz w:val="24"/>
          <w:szCs w:val="24"/>
        </w:rPr>
        <w:t>に通知</w:t>
      </w:r>
      <w:r w:rsidR="000D5FC4" w:rsidRPr="00DF57DF">
        <w:rPr>
          <w:rFonts w:asciiTheme="majorEastAsia" w:eastAsiaTheme="majorEastAsia" w:hAnsiTheme="majorEastAsia"/>
          <w:color w:val="000000" w:themeColor="text1"/>
          <w:sz w:val="24"/>
          <w:szCs w:val="24"/>
        </w:rPr>
        <w:t>する</w:t>
      </w:r>
      <w:r w:rsidR="000D5FC4" w:rsidRPr="00DF57DF">
        <w:rPr>
          <w:rFonts w:asciiTheme="majorEastAsia" w:eastAsiaTheme="majorEastAsia" w:hAnsiTheme="majorEastAsia" w:hint="eastAsia"/>
          <w:color w:val="000000" w:themeColor="text1"/>
          <w:sz w:val="24"/>
          <w:szCs w:val="24"/>
        </w:rPr>
        <w:t>ものとする。</w:t>
      </w:r>
    </w:p>
    <w:p w14:paraId="2AFCF89C" w14:textId="289673FD" w:rsidR="0032478A" w:rsidRPr="00745D70" w:rsidRDefault="000D5FC4" w:rsidP="00013F61">
      <w:pPr>
        <w:ind w:leftChars="100" w:left="450" w:hangingChars="100" w:hanging="240"/>
        <w:rPr>
          <w:rFonts w:asciiTheme="majorEastAsia" w:eastAsiaTheme="majorEastAsia" w:hAnsiTheme="majorEastAsia"/>
          <w:color w:val="000000" w:themeColor="text1"/>
          <w:sz w:val="24"/>
          <w:szCs w:val="24"/>
        </w:rPr>
      </w:pPr>
      <w:r w:rsidRPr="00DF57DF">
        <w:rPr>
          <w:rFonts w:asciiTheme="majorEastAsia" w:eastAsiaTheme="majorEastAsia" w:hAnsiTheme="majorEastAsia"/>
          <w:color w:val="000000" w:themeColor="text1"/>
          <w:sz w:val="24"/>
          <w:szCs w:val="24"/>
        </w:rPr>
        <w:t>１</w:t>
      </w:r>
      <w:r w:rsidR="006A3586" w:rsidRPr="00DF57DF">
        <w:rPr>
          <w:rFonts w:asciiTheme="majorEastAsia" w:eastAsiaTheme="majorEastAsia" w:hAnsiTheme="majorEastAsia" w:hint="eastAsia"/>
          <w:color w:val="000000" w:themeColor="text1"/>
          <w:sz w:val="24"/>
          <w:szCs w:val="24"/>
        </w:rPr>
        <w:t xml:space="preserve">　</w:t>
      </w:r>
      <w:r w:rsidR="00A57940" w:rsidRPr="00DF57DF">
        <w:rPr>
          <w:rFonts w:asciiTheme="majorEastAsia" w:eastAsiaTheme="majorEastAsia" w:hAnsiTheme="majorEastAsia" w:hint="eastAsia"/>
          <w:color w:val="000000" w:themeColor="text1"/>
          <w:sz w:val="24"/>
          <w:szCs w:val="24"/>
        </w:rPr>
        <w:t>各</w:t>
      </w:r>
      <w:r w:rsidR="00A57940" w:rsidRPr="00DF57DF">
        <w:rPr>
          <w:rFonts w:asciiTheme="majorEastAsia" w:eastAsiaTheme="majorEastAsia" w:hAnsiTheme="majorEastAsia"/>
          <w:color w:val="000000" w:themeColor="text1"/>
          <w:sz w:val="24"/>
          <w:szCs w:val="24"/>
        </w:rPr>
        <w:t>都道府県における</w:t>
      </w:r>
      <w:r w:rsidR="00BE6234" w:rsidRPr="00DF57DF">
        <w:rPr>
          <w:rFonts w:asciiTheme="majorEastAsia" w:eastAsiaTheme="majorEastAsia" w:hAnsiTheme="majorEastAsia" w:hint="eastAsia"/>
          <w:color w:val="000000" w:themeColor="text1"/>
          <w:sz w:val="24"/>
          <w:szCs w:val="24"/>
        </w:rPr>
        <w:t>優先順位</w:t>
      </w:r>
      <w:r w:rsidR="00EF2FC3" w:rsidRPr="00DF57DF">
        <w:rPr>
          <w:rFonts w:asciiTheme="majorEastAsia" w:eastAsiaTheme="majorEastAsia" w:hAnsiTheme="majorEastAsia"/>
          <w:color w:val="000000" w:themeColor="text1"/>
          <w:sz w:val="24"/>
          <w:szCs w:val="24"/>
        </w:rPr>
        <w:t>が</w:t>
      </w:r>
      <w:r w:rsidR="00190306" w:rsidRPr="00DF57DF">
        <w:rPr>
          <w:rFonts w:asciiTheme="majorEastAsia" w:eastAsiaTheme="majorEastAsia" w:hAnsiTheme="majorEastAsia" w:hint="eastAsia"/>
          <w:color w:val="000000" w:themeColor="text1"/>
          <w:sz w:val="24"/>
          <w:szCs w:val="24"/>
        </w:rPr>
        <w:t>第</w:t>
      </w:r>
      <w:r w:rsidR="00BE6234" w:rsidRPr="00DF57DF">
        <w:rPr>
          <w:rFonts w:asciiTheme="majorEastAsia" w:eastAsiaTheme="majorEastAsia" w:hAnsiTheme="majorEastAsia" w:hint="eastAsia"/>
          <w:color w:val="000000" w:themeColor="text1"/>
          <w:sz w:val="24"/>
          <w:szCs w:val="24"/>
        </w:rPr>
        <w:t>１</w:t>
      </w:r>
      <w:r w:rsidR="00EF2FC3" w:rsidRPr="00DF57DF">
        <w:rPr>
          <w:rFonts w:asciiTheme="majorEastAsia" w:eastAsiaTheme="majorEastAsia" w:hAnsiTheme="majorEastAsia" w:hint="eastAsia"/>
          <w:color w:val="000000" w:themeColor="text1"/>
          <w:sz w:val="24"/>
          <w:szCs w:val="24"/>
        </w:rPr>
        <w:t>位</w:t>
      </w:r>
      <w:r w:rsidR="00EF2FC3" w:rsidRPr="00DF57DF">
        <w:rPr>
          <w:rFonts w:asciiTheme="majorEastAsia" w:eastAsiaTheme="majorEastAsia" w:hAnsiTheme="majorEastAsia"/>
          <w:color w:val="000000" w:themeColor="text1"/>
          <w:sz w:val="24"/>
          <w:szCs w:val="24"/>
        </w:rPr>
        <w:t>の</w:t>
      </w:r>
      <w:r w:rsidR="00390668" w:rsidRPr="00DF57DF">
        <w:rPr>
          <w:rFonts w:asciiTheme="majorEastAsia" w:eastAsiaTheme="majorEastAsia" w:hAnsiTheme="majorEastAsia" w:hint="eastAsia"/>
          <w:color w:val="000000" w:themeColor="text1"/>
          <w:sz w:val="24"/>
          <w:szCs w:val="24"/>
        </w:rPr>
        <w:t>事業</w:t>
      </w:r>
      <w:r w:rsidR="00EF2FC3" w:rsidRPr="00DF57DF">
        <w:rPr>
          <w:rFonts w:asciiTheme="majorEastAsia" w:eastAsiaTheme="majorEastAsia" w:hAnsiTheme="majorEastAsia" w:hint="eastAsia"/>
          <w:color w:val="000000" w:themeColor="text1"/>
          <w:sz w:val="24"/>
          <w:szCs w:val="24"/>
        </w:rPr>
        <w:t>計画</w:t>
      </w:r>
      <w:r w:rsidR="00BE6234" w:rsidRPr="00DF57DF">
        <w:rPr>
          <w:rFonts w:asciiTheme="majorEastAsia" w:eastAsiaTheme="majorEastAsia" w:hAnsiTheme="majorEastAsia" w:hint="eastAsia"/>
          <w:color w:val="000000" w:themeColor="text1"/>
          <w:sz w:val="24"/>
          <w:szCs w:val="24"/>
        </w:rPr>
        <w:t>の</w:t>
      </w:r>
      <w:r w:rsidR="00A57940" w:rsidRPr="00DF57DF">
        <w:rPr>
          <w:rFonts w:asciiTheme="majorEastAsia" w:eastAsiaTheme="majorEastAsia" w:hAnsiTheme="majorEastAsia"/>
          <w:color w:val="000000" w:themeColor="text1"/>
          <w:sz w:val="24"/>
          <w:szCs w:val="24"/>
        </w:rPr>
        <w:t>要望額に相当する額を</w:t>
      </w:r>
      <w:r w:rsidR="002D6513" w:rsidRPr="00DF57DF">
        <w:rPr>
          <w:rFonts w:asciiTheme="majorEastAsia" w:eastAsiaTheme="majorEastAsia" w:hAnsiTheme="majorEastAsia" w:hint="eastAsia"/>
          <w:color w:val="000000" w:themeColor="text1"/>
          <w:sz w:val="24"/>
          <w:szCs w:val="24"/>
        </w:rPr>
        <w:t>、原則</w:t>
      </w:r>
      <w:r w:rsidR="00A57940" w:rsidRPr="00DF57DF">
        <w:rPr>
          <w:rFonts w:asciiTheme="majorEastAsia" w:eastAsiaTheme="majorEastAsia" w:hAnsiTheme="majorEastAsia" w:hint="eastAsia"/>
          <w:color w:val="000000" w:themeColor="text1"/>
          <w:sz w:val="24"/>
          <w:szCs w:val="24"/>
        </w:rPr>
        <w:t>配分</w:t>
      </w:r>
      <w:r w:rsidR="006A3586" w:rsidRPr="00DF57DF">
        <w:rPr>
          <w:rFonts w:asciiTheme="majorEastAsia" w:eastAsiaTheme="majorEastAsia" w:hAnsiTheme="majorEastAsia" w:hint="eastAsia"/>
          <w:color w:val="000000" w:themeColor="text1"/>
          <w:sz w:val="24"/>
          <w:szCs w:val="24"/>
        </w:rPr>
        <w:t>する</w:t>
      </w:r>
      <w:r w:rsidR="00A57940" w:rsidRPr="00DF57DF">
        <w:rPr>
          <w:rFonts w:asciiTheme="majorEastAsia" w:eastAsiaTheme="majorEastAsia" w:hAnsiTheme="majorEastAsia" w:hint="eastAsia"/>
          <w:color w:val="000000" w:themeColor="text1"/>
          <w:sz w:val="24"/>
          <w:szCs w:val="24"/>
        </w:rPr>
        <w:t>。</w:t>
      </w:r>
      <w:r w:rsidR="002D6513" w:rsidRPr="00DF57DF">
        <w:rPr>
          <w:rFonts w:asciiTheme="majorEastAsia" w:eastAsiaTheme="majorEastAsia" w:hAnsiTheme="majorEastAsia" w:hint="eastAsia"/>
          <w:color w:val="000000" w:themeColor="text1"/>
          <w:sz w:val="24"/>
          <w:szCs w:val="24"/>
        </w:rPr>
        <w:t>ただし、各都道府県における優先順位が第１位の事業計画の合計要望額が配分可能額を上回る場合には、</w:t>
      </w:r>
      <w:r w:rsidR="00745D70">
        <w:rPr>
          <w:rFonts w:asciiTheme="majorEastAsia" w:eastAsiaTheme="majorEastAsia" w:hAnsiTheme="majorEastAsia" w:hint="eastAsia"/>
          <w:color w:val="000000" w:themeColor="text1"/>
          <w:sz w:val="24"/>
          <w:szCs w:val="24"/>
        </w:rPr>
        <w:t>以下①から</w:t>
      </w:r>
      <w:r w:rsidR="00643C08">
        <w:rPr>
          <w:rFonts w:asciiTheme="majorEastAsia" w:eastAsiaTheme="majorEastAsia" w:hAnsiTheme="majorEastAsia" w:hint="eastAsia"/>
          <w:color w:val="000000" w:themeColor="text1"/>
          <w:sz w:val="24"/>
          <w:szCs w:val="24"/>
        </w:rPr>
        <w:t>②</w:t>
      </w:r>
      <w:r w:rsidR="00745D70" w:rsidRPr="00745D70">
        <w:rPr>
          <w:rFonts w:asciiTheme="majorEastAsia" w:eastAsiaTheme="majorEastAsia" w:hAnsiTheme="majorEastAsia" w:hint="eastAsia"/>
          <w:color w:val="000000" w:themeColor="text1"/>
          <w:sz w:val="24"/>
          <w:szCs w:val="24"/>
        </w:rPr>
        <w:t>の順に、優先的に配分するものとする。</w:t>
      </w:r>
    </w:p>
    <w:p w14:paraId="16799477" w14:textId="376CF1D0" w:rsidR="0032478A" w:rsidRDefault="0032478A" w:rsidP="007F56A1">
      <w:pPr>
        <w:ind w:leftChars="200" w:left="66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①　過去２年間に本事業（令和元年度においては、「持続的生産強化対策事業のうち次世代につなぐ営農体系確立支援事業」を指す。以下同じ。）</w:t>
      </w:r>
      <w:r w:rsidR="001C5410">
        <w:rPr>
          <w:rFonts w:asciiTheme="majorEastAsia" w:eastAsiaTheme="majorEastAsia" w:hAnsiTheme="majorEastAsia" w:hint="eastAsia"/>
          <w:color w:val="000000" w:themeColor="text1"/>
          <w:sz w:val="24"/>
          <w:szCs w:val="24"/>
        </w:rPr>
        <w:t>の実施歴がない</w:t>
      </w:r>
      <w:r>
        <w:rPr>
          <w:rFonts w:asciiTheme="majorEastAsia" w:eastAsiaTheme="majorEastAsia" w:hAnsiTheme="majorEastAsia" w:hint="eastAsia"/>
          <w:color w:val="000000" w:themeColor="text1"/>
          <w:sz w:val="24"/>
          <w:szCs w:val="24"/>
        </w:rPr>
        <w:t>都県</w:t>
      </w:r>
      <w:r w:rsidR="0090411E">
        <w:rPr>
          <w:rFonts w:asciiTheme="majorEastAsia" w:eastAsiaTheme="majorEastAsia" w:hAnsiTheme="majorEastAsia" w:hint="eastAsia"/>
          <w:color w:val="000000" w:themeColor="text1"/>
          <w:sz w:val="24"/>
          <w:szCs w:val="24"/>
        </w:rPr>
        <w:t>の</w:t>
      </w:r>
      <w:r w:rsidR="0090411E" w:rsidRPr="00DF57DF">
        <w:rPr>
          <w:rFonts w:asciiTheme="majorEastAsia" w:eastAsiaTheme="majorEastAsia" w:hAnsiTheme="majorEastAsia" w:hint="eastAsia"/>
          <w:color w:val="000000" w:themeColor="text1"/>
          <w:sz w:val="24"/>
          <w:szCs w:val="24"/>
        </w:rPr>
        <w:t>優先順位が第１位の事業計画</w:t>
      </w:r>
    </w:p>
    <w:p w14:paraId="1DFA0D16" w14:textId="1F3C2660" w:rsidR="005D5E18" w:rsidRDefault="0032478A">
      <w:pPr>
        <w:ind w:leftChars="200" w:left="66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②　過去に本事業</w:t>
      </w:r>
      <w:r w:rsidR="001C5410">
        <w:rPr>
          <w:rFonts w:asciiTheme="majorEastAsia" w:eastAsiaTheme="majorEastAsia" w:hAnsiTheme="majorEastAsia" w:hint="eastAsia"/>
          <w:color w:val="000000" w:themeColor="text1"/>
          <w:sz w:val="24"/>
          <w:szCs w:val="24"/>
        </w:rPr>
        <w:t>の実施歴のある</w:t>
      </w:r>
      <w:r>
        <w:rPr>
          <w:rFonts w:asciiTheme="majorEastAsia" w:eastAsiaTheme="majorEastAsia" w:hAnsiTheme="majorEastAsia" w:hint="eastAsia"/>
          <w:color w:val="000000" w:themeColor="text1"/>
          <w:sz w:val="24"/>
          <w:szCs w:val="24"/>
        </w:rPr>
        <w:t>道府県</w:t>
      </w:r>
      <w:r w:rsidR="001C5410">
        <w:rPr>
          <w:rFonts w:asciiTheme="majorEastAsia" w:eastAsiaTheme="majorEastAsia" w:hAnsiTheme="majorEastAsia" w:hint="eastAsia"/>
          <w:color w:val="000000" w:themeColor="text1"/>
          <w:sz w:val="24"/>
          <w:szCs w:val="24"/>
        </w:rPr>
        <w:t>のうち</w:t>
      </w:r>
      <w:r>
        <w:rPr>
          <w:rFonts w:asciiTheme="majorEastAsia" w:eastAsiaTheme="majorEastAsia" w:hAnsiTheme="majorEastAsia" w:hint="eastAsia"/>
          <w:color w:val="000000" w:themeColor="text1"/>
          <w:sz w:val="24"/>
          <w:szCs w:val="24"/>
        </w:rPr>
        <w:t>、当該道府県で申請歴のない品目を対象とした</w:t>
      </w:r>
      <w:r w:rsidR="0090411E" w:rsidRPr="00DF57DF">
        <w:rPr>
          <w:rFonts w:asciiTheme="majorEastAsia" w:eastAsiaTheme="majorEastAsia" w:hAnsiTheme="majorEastAsia" w:hint="eastAsia"/>
          <w:color w:val="000000" w:themeColor="text1"/>
          <w:sz w:val="24"/>
          <w:szCs w:val="24"/>
        </w:rPr>
        <w:t>優先順位が第１位の事業計画</w:t>
      </w:r>
    </w:p>
    <w:p w14:paraId="2F9A63A4" w14:textId="6198E121" w:rsidR="00966792" w:rsidRPr="00DF57DF" w:rsidRDefault="005D5E18" w:rsidP="005D5E18">
      <w:pPr>
        <w:ind w:leftChars="202" w:left="424" w:firstLineChars="85" w:firstLine="20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なお、①</w:t>
      </w:r>
      <w:r w:rsidR="00ED2412">
        <w:rPr>
          <w:rFonts w:asciiTheme="majorEastAsia" w:eastAsiaTheme="majorEastAsia" w:hAnsiTheme="majorEastAsia" w:hint="eastAsia"/>
          <w:color w:val="000000" w:themeColor="text1"/>
          <w:sz w:val="24"/>
          <w:szCs w:val="24"/>
        </w:rPr>
        <w:t>及び②</w:t>
      </w:r>
      <w:r>
        <w:rPr>
          <w:rFonts w:asciiTheme="majorEastAsia" w:eastAsiaTheme="majorEastAsia" w:hAnsiTheme="majorEastAsia" w:hint="eastAsia"/>
          <w:color w:val="000000" w:themeColor="text1"/>
          <w:sz w:val="24"/>
          <w:szCs w:val="24"/>
        </w:rPr>
        <w:t>の各手順において、</w:t>
      </w:r>
      <w:r w:rsidR="0090411E" w:rsidRPr="002B11AA">
        <w:rPr>
          <w:rFonts w:asciiTheme="majorEastAsia" w:eastAsiaTheme="majorEastAsia" w:hAnsiTheme="majorEastAsia" w:hint="eastAsia"/>
          <w:color w:val="000000" w:themeColor="text1"/>
          <w:sz w:val="24"/>
          <w:szCs w:val="24"/>
        </w:rPr>
        <w:t>合計要望額が配分可能額を</w:t>
      </w:r>
      <w:r>
        <w:rPr>
          <w:rFonts w:asciiTheme="majorEastAsia" w:eastAsiaTheme="majorEastAsia" w:hAnsiTheme="majorEastAsia" w:hint="eastAsia"/>
          <w:color w:val="000000" w:themeColor="text1"/>
          <w:sz w:val="24"/>
          <w:szCs w:val="24"/>
        </w:rPr>
        <w:t>上</w:t>
      </w:r>
      <w:r w:rsidR="0090411E" w:rsidRPr="002B11AA">
        <w:rPr>
          <w:rFonts w:asciiTheme="majorEastAsia" w:eastAsiaTheme="majorEastAsia" w:hAnsiTheme="majorEastAsia" w:hint="eastAsia"/>
          <w:color w:val="000000" w:themeColor="text1"/>
          <w:sz w:val="24"/>
          <w:szCs w:val="24"/>
        </w:rPr>
        <w:t>回る場合には、</w:t>
      </w:r>
      <w:r w:rsidR="002D6513" w:rsidRPr="00DF57DF">
        <w:rPr>
          <w:rFonts w:asciiTheme="majorEastAsia" w:eastAsiaTheme="majorEastAsia" w:hAnsiTheme="majorEastAsia" w:hint="eastAsia"/>
          <w:color w:val="000000" w:themeColor="text1"/>
          <w:sz w:val="24"/>
          <w:szCs w:val="24"/>
        </w:rPr>
        <w:t>合計要望額に対する配分可能額の割合を算出し、各</w:t>
      </w:r>
      <w:r>
        <w:rPr>
          <w:rFonts w:asciiTheme="majorEastAsia" w:eastAsiaTheme="majorEastAsia" w:hAnsiTheme="majorEastAsia" w:hint="eastAsia"/>
          <w:color w:val="000000" w:themeColor="text1"/>
          <w:sz w:val="24"/>
          <w:szCs w:val="24"/>
        </w:rPr>
        <w:t>手順の</w:t>
      </w:r>
      <w:r w:rsidR="00D32916">
        <w:rPr>
          <w:rFonts w:asciiTheme="majorEastAsia" w:eastAsiaTheme="majorEastAsia" w:hAnsiTheme="majorEastAsia" w:hint="eastAsia"/>
          <w:color w:val="000000" w:themeColor="text1"/>
          <w:sz w:val="24"/>
          <w:szCs w:val="24"/>
        </w:rPr>
        <w:t>配分</w:t>
      </w:r>
      <w:r>
        <w:rPr>
          <w:rFonts w:asciiTheme="majorEastAsia" w:eastAsiaTheme="majorEastAsia" w:hAnsiTheme="majorEastAsia" w:hint="eastAsia"/>
          <w:color w:val="000000" w:themeColor="text1"/>
          <w:sz w:val="24"/>
          <w:szCs w:val="24"/>
        </w:rPr>
        <w:t>対象となる</w:t>
      </w:r>
      <w:r w:rsidR="002D6513" w:rsidRPr="00DF57DF">
        <w:rPr>
          <w:rFonts w:asciiTheme="majorEastAsia" w:eastAsiaTheme="majorEastAsia" w:hAnsiTheme="majorEastAsia" w:hint="eastAsia"/>
          <w:color w:val="000000" w:themeColor="text1"/>
          <w:sz w:val="24"/>
          <w:szCs w:val="24"/>
        </w:rPr>
        <w:t>事業計画</w:t>
      </w:r>
      <w:r>
        <w:rPr>
          <w:rFonts w:asciiTheme="majorEastAsia" w:eastAsiaTheme="majorEastAsia" w:hAnsiTheme="majorEastAsia" w:hint="eastAsia"/>
          <w:color w:val="000000" w:themeColor="text1"/>
          <w:sz w:val="24"/>
          <w:szCs w:val="24"/>
        </w:rPr>
        <w:t>に対し、</w:t>
      </w:r>
      <w:r w:rsidR="002D6513" w:rsidRPr="00DF57DF">
        <w:rPr>
          <w:rFonts w:asciiTheme="majorEastAsia" w:eastAsiaTheme="majorEastAsia" w:hAnsiTheme="majorEastAsia" w:hint="eastAsia"/>
          <w:color w:val="000000" w:themeColor="text1"/>
          <w:sz w:val="24"/>
          <w:szCs w:val="24"/>
        </w:rPr>
        <w:t>要望額に同割合を乗じた額を配分する。</w:t>
      </w:r>
    </w:p>
    <w:p w14:paraId="7BC0AD9E" w14:textId="29A5C9D9" w:rsidR="00954A71" w:rsidRPr="002B11AA" w:rsidRDefault="00E70C0A" w:rsidP="00264EC5">
      <w:pPr>
        <w:ind w:leftChars="100" w:left="450" w:hangingChars="100" w:hanging="240"/>
        <w:rPr>
          <w:rFonts w:asciiTheme="majorEastAsia" w:eastAsiaTheme="majorEastAsia" w:hAnsiTheme="majorEastAsia"/>
          <w:color w:val="000000" w:themeColor="text1"/>
          <w:sz w:val="24"/>
          <w:szCs w:val="24"/>
        </w:rPr>
      </w:pPr>
      <w:r w:rsidRPr="002B11AA">
        <w:rPr>
          <w:rFonts w:asciiTheme="majorEastAsia" w:eastAsiaTheme="majorEastAsia" w:hAnsiTheme="majorEastAsia" w:hint="eastAsia"/>
          <w:color w:val="000000" w:themeColor="text1"/>
          <w:sz w:val="24"/>
          <w:szCs w:val="24"/>
        </w:rPr>
        <w:t>２</w:t>
      </w:r>
      <w:r w:rsidR="006A3586">
        <w:rPr>
          <w:rFonts w:asciiTheme="majorEastAsia" w:eastAsiaTheme="majorEastAsia" w:hAnsiTheme="majorEastAsia" w:hint="eastAsia"/>
          <w:color w:val="000000" w:themeColor="text1"/>
          <w:sz w:val="24"/>
          <w:szCs w:val="24"/>
        </w:rPr>
        <w:t xml:space="preserve">　</w:t>
      </w:r>
      <w:r w:rsidR="00264EC5">
        <w:rPr>
          <w:rFonts w:asciiTheme="majorEastAsia" w:eastAsiaTheme="majorEastAsia" w:hAnsiTheme="majorEastAsia" w:hint="eastAsia"/>
          <w:color w:val="000000" w:themeColor="text1"/>
          <w:sz w:val="24"/>
          <w:szCs w:val="24"/>
        </w:rPr>
        <w:t>１</w:t>
      </w:r>
      <w:r w:rsidRPr="002B11AA">
        <w:rPr>
          <w:rFonts w:asciiTheme="majorEastAsia" w:eastAsiaTheme="majorEastAsia" w:hAnsiTheme="majorEastAsia" w:hint="eastAsia"/>
          <w:color w:val="000000" w:themeColor="text1"/>
          <w:sz w:val="24"/>
          <w:szCs w:val="24"/>
        </w:rPr>
        <w:t>により配分した結果、事業計画の合計要望額が配分可能額を下回る場合には、</w:t>
      </w:r>
      <w:r w:rsidR="00814FBE" w:rsidRPr="002B11AA">
        <w:rPr>
          <w:rFonts w:asciiTheme="majorEastAsia" w:eastAsiaTheme="majorEastAsia" w:hAnsiTheme="majorEastAsia" w:hint="eastAsia"/>
          <w:color w:val="000000" w:themeColor="text1"/>
          <w:sz w:val="24"/>
          <w:szCs w:val="24"/>
        </w:rPr>
        <w:t>各都道府県における優先順位</w:t>
      </w:r>
      <w:r w:rsidR="00190306">
        <w:rPr>
          <w:rFonts w:asciiTheme="majorEastAsia" w:eastAsiaTheme="majorEastAsia" w:hAnsiTheme="majorEastAsia" w:hint="eastAsia"/>
          <w:color w:val="000000" w:themeColor="text1"/>
          <w:sz w:val="24"/>
          <w:szCs w:val="24"/>
        </w:rPr>
        <w:t>が第</w:t>
      </w:r>
      <w:r w:rsidR="00814FBE" w:rsidRPr="002B11AA">
        <w:rPr>
          <w:rFonts w:asciiTheme="majorEastAsia" w:eastAsiaTheme="majorEastAsia" w:hAnsiTheme="majorEastAsia" w:hint="eastAsia"/>
          <w:color w:val="000000" w:themeColor="text1"/>
          <w:sz w:val="24"/>
          <w:szCs w:val="24"/>
        </w:rPr>
        <w:t>２位以降の</w:t>
      </w:r>
      <w:r w:rsidR="00390668" w:rsidRPr="002B11AA">
        <w:rPr>
          <w:rFonts w:asciiTheme="majorEastAsia" w:eastAsiaTheme="majorEastAsia" w:hAnsiTheme="majorEastAsia" w:hint="eastAsia"/>
          <w:color w:val="000000" w:themeColor="text1"/>
          <w:sz w:val="24"/>
          <w:szCs w:val="24"/>
        </w:rPr>
        <w:t>事業</w:t>
      </w:r>
      <w:r w:rsidR="00814FBE" w:rsidRPr="002B11AA">
        <w:rPr>
          <w:rFonts w:asciiTheme="majorEastAsia" w:eastAsiaTheme="majorEastAsia" w:hAnsiTheme="majorEastAsia" w:hint="eastAsia"/>
          <w:color w:val="000000" w:themeColor="text1"/>
          <w:sz w:val="24"/>
          <w:szCs w:val="24"/>
        </w:rPr>
        <w:t>計画の計画数</w:t>
      </w:r>
      <w:r w:rsidR="00814FBE" w:rsidRPr="002B11AA">
        <w:rPr>
          <w:rFonts w:asciiTheme="majorEastAsia" w:eastAsiaTheme="majorEastAsia" w:hAnsiTheme="majorEastAsia"/>
          <w:color w:val="000000" w:themeColor="text1"/>
          <w:sz w:val="24"/>
          <w:szCs w:val="24"/>
        </w:rPr>
        <w:t>及び要望額</w:t>
      </w:r>
      <w:r w:rsidR="00BD59BE" w:rsidRPr="002B11AA">
        <w:rPr>
          <w:rFonts w:asciiTheme="majorEastAsia" w:eastAsiaTheme="majorEastAsia" w:hAnsiTheme="majorEastAsia"/>
          <w:color w:val="000000" w:themeColor="text1"/>
          <w:sz w:val="24"/>
          <w:szCs w:val="24"/>
        </w:rPr>
        <w:t>を</w:t>
      </w:r>
      <w:r w:rsidR="00BD59BE" w:rsidRPr="002B11AA">
        <w:rPr>
          <w:rFonts w:asciiTheme="majorEastAsia" w:eastAsiaTheme="majorEastAsia" w:hAnsiTheme="majorEastAsia" w:hint="eastAsia"/>
          <w:color w:val="000000" w:themeColor="text1"/>
          <w:sz w:val="24"/>
          <w:szCs w:val="24"/>
        </w:rPr>
        <w:t>考慮</w:t>
      </w:r>
      <w:r w:rsidR="00814FBE" w:rsidRPr="002B11AA">
        <w:rPr>
          <w:rFonts w:asciiTheme="majorEastAsia" w:eastAsiaTheme="majorEastAsia" w:hAnsiTheme="majorEastAsia"/>
          <w:color w:val="000000" w:themeColor="text1"/>
          <w:sz w:val="24"/>
          <w:szCs w:val="24"/>
        </w:rPr>
        <w:t>し、</w:t>
      </w:r>
      <w:r w:rsidR="00814FBE" w:rsidRPr="002B11AA">
        <w:rPr>
          <w:rFonts w:asciiTheme="majorEastAsia" w:eastAsiaTheme="majorEastAsia" w:hAnsiTheme="majorEastAsia" w:hint="eastAsia"/>
          <w:color w:val="000000" w:themeColor="text1"/>
          <w:sz w:val="24"/>
          <w:szCs w:val="24"/>
        </w:rPr>
        <w:t>当該</w:t>
      </w:r>
      <w:r w:rsidR="00814FBE" w:rsidRPr="002B11AA">
        <w:rPr>
          <w:rFonts w:asciiTheme="majorEastAsia" w:eastAsiaTheme="majorEastAsia" w:hAnsiTheme="majorEastAsia"/>
          <w:color w:val="000000" w:themeColor="text1"/>
          <w:sz w:val="24"/>
          <w:szCs w:val="24"/>
        </w:rPr>
        <w:t>都道府県に配分する。</w:t>
      </w:r>
    </w:p>
    <w:p w14:paraId="29D17991" w14:textId="77777777" w:rsidR="00F56F22" w:rsidRPr="002B11AA" w:rsidRDefault="00F56F22" w:rsidP="00B32B1E">
      <w:pPr>
        <w:ind w:left="480" w:hangingChars="200" w:hanging="480"/>
        <w:rPr>
          <w:rFonts w:asciiTheme="majorEastAsia" w:eastAsiaTheme="majorEastAsia" w:hAnsiTheme="majorEastAsia"/>
          <w:color w:val="000000" w:themeColor="text1"/>
          <w:sz w:val="24"/>
          <w:szCs w:val="24"/>
        </w:rPr>
      </w:pPr>
    </w:p>
    <w:p w14:paraId="64316A31" w14:textId="77777777" w:rsidR="00F56F22" w:rsidRPr="002B11AA" w:rsidRDefault="00F56F22" w:rsidP="00B32B1E">
      <w:pPr>
        <w:ind w:left="480" w:hangingChars="200" w:hanging="480"/>
        <w:rPr>
          <w:rFonts w:asciiTheme="majorEastAsia" w:eastAsiaTheme="majorEastAsia" w:hAnsiTheme="majorEastAsia"/>
          <w:color w:val="000000" w:themeColor="text1"/>
          <w:sz w:val="24"/>
          <w:szCs w:val="24"/>
        </w:rPr>
      </w:pPr>
      <w:r w:rsidRPr="002B11AA">
        <w:rPr>
          <w:rFonts w:asciiTheme="majorEastAsia" w:eastAsiaTheme="majorEastAsia" w:hAnsiTheme="majorEastAsia" w:hint="eastAsia"/>
          <w:color w:val="000000" w:themeColor="text1"/>
          <w:sz w:val="24"/>
          <w:szCs w:val="24"/>
        </w:rPr>
        <w:t xml:space="preserve">第２　</w:t>
      </w:r>
      <w:r w:rsidRPr="002B11AA">
        <w:rPr>
          <w:rFonts w:asciiTheme="majorEastAsia" w:eastAsiaTheme="majorEastAsia" w:hAnsiTheme="majorEastAsia"/>
          <w:color w:val="000000" w:themeColor="text1"/>
          <w:sz w:val="24"/>
          <w:szCs w:val="24"/>
        </w:rPr>
        <w:t>配分基準の考え方の見直し</w:t>
      </w:r>
    </w:p>
    <w:p w14:paraId="56C3D4AF" w14:textId="77777777" w:rsidR="00454D35" w:rsidRPr="002B11AA" w:rsidRDefault="00454D35" w:rsidP="00454D35">
      <w:pPr>
        <w:ind w:left="480" w:hangingChars="200" w:hanging="480"/>
        <w:rPr>
          <w:color w:val="000000" w:themeColor="text1"/>
          <w:sz w:val="24"/>
          <w:szCs w:val="24"/>
        </w:rPr>
      </w:pPr>
      <w:r w:rsidRPr="002B11AA">
        <w:rPr>
          <w:rFonts w:asciiTheme="majorEastAsia" w:eastAsiaTheme="majorEastAsia" w:hAnsiTheme="majorEastAsia" w:hint="eastAsia"/>
          <w:color w:val="000000" w:themeColor="text1"/>
          <w:sz w:val="24"/>
          <w:szCs w:val="24"/>
        </w:rPr>
        <w:t xml:space="preserve">　</w:t>
      </w:r>
      <w:r w:rsidRPr="002B11AA">
        <w:rPr>
          <w:rFonts w:asciiTheme="majorEastAsia" w:eastAsiaTheme="majorEastAsia" w:hAnsiTheme="majorEastAsia"/>
          <w:color w:val="000000" w:themeColor="text1"/>
          <w:sz w:val="24"/>
          <w:szCs w:val="24"/>
        </w:rPr>
        <w:t xml:space="preserve">　　</w:t>
      </w:r>
      <w:r w:rsidRPr="002B11AA">
        <w:rPr>
          <w:rFonts w:asciiTheme="majorEastAsia" w:eastAsiaTheme="majorEastAsia" w:hAnsiTheme="majorEastAsia" w:hint="eastAsia"/>
          <w:color w:val="000000" w:themeColor="text1"/>
          <w:sz w:val="24"/>
          <w:szCs w:val="24"/>
        </w:rPr>
        <w:t>各</w:t>
      </w:r>
      <w:r w:rsidRPr="002B11AA">
        <w:rPr>
          <w:rFonts w:asciiTheme="majorEastAsia" w:eastAsiaTheme="majorEastAsia" w:hAnsiTheme="majorEastAsia"/>
          <w:color w:val="000000" w:themeColor="text1"/>
          <w:sz w:val="24"/>
          <w:szCs w:val="24"/>
        </w:rPr>
        <w:t>都道府県</w:t>
      </w:r>
      <w:r w:rsidRPr="002B11AA">
        <w:rPr>
          <w:rFonts w:asciiTheme="majorEastAsia" w:eastAsiaTheme="majorEastAsia" w:hAnsiTheme="majorEastAsia" w:hint="eastAsia"/>
          <w:color w:val="000000" w:themeColor="text1"/>
          <w:sz w:val="24"/>
          <w:szCs w:val="24"/>
        </w:rPr>
        <w:t>への</w:t>
      </w:r>
      <w:r w:rsidRPr="002B11AA">
        <w:rPr>
          <w:rFonts w:asciiTheme="majorEastAsia" w:eastAsiaTheme="majorEastAsia" w:hAnsiTheme="majorEastAsia"/>
          <w:color w:val="000000" w:themeColor="text1"/>
          <w:sz w:val="24"/>
          <w:szCs w:val="24"/>
        </w:rPr>
        <w:t>配分については、取組主体ごとの総合的な政策推進の観点を踏まえ、必要に応じ、関係者以外の者</w:t>
      </w:r>
      <w:r w:rsidRPr="002B11AA">
        <w:rPr>
          <w:rFonts w:asciiTheme="majorEastAsia" w:eastAsiaTheme="majorEastAsia" w:hAnsiTheme="majorEastAsia" w:hint="eastAsia"/>
          <w:color w:val="000000" w:themeColor="text1"/>
          <w:sz w:val="24"/>
          <w:szCs w:val="24"/>
        </w:rPr>
        <w:t>の</w:t>
      </w:r>
      <w:r w:rsidRPr="002B11AA">
        <w:rPr>
          <w:rFonts w:asciiTheme="majorEastAsia" w:eastAsiaTheme="majorEastAsia" w:hAnsiTheme="majorEastAsia"/>
          <w:color w:val="000000" w:themeColor="text1"/>
          <w:sz w:val="24"/>
          <w:szCs w:val="24"/>
        </w:rPr>
        <w:t>意見を聴取した上で</w:t>
      </w:r>
      <w:r w:rsidRPr="002B11AA">
        <w:rPr>
          <w:rFonts w:asciiTheme="majorEastAsia" w:eastAsiaTheme="majorEastAsia" w:hAnsiTheme="majorEastAsia" w:hint="eastAsia"/>
          <w:color w:val="000000" w:themeColor="text1"/>
          <w:sz w:val="24"/>
          <w:szCs w:val="24"/>
        </w:rPr>
        <w:t>見直し</w:t>
      </w:r>
      <w:r w:rsidR="001F4CCE" w:rsidRPr="002B11AA">
        <w:rPr>
          <w:rFonts w:asciiTheme="majorEastAsia" w:eastAsiaTheme="majorEastAsia" w:hAnsiTheme="majorEastAsia" w:hint="eastAsia"/>
          <w:color w:val="000000" w:themeColor="text1"/>
          <w:sz w:val="24"/>
          <w:szCs w:val="24"/>
        </w:rPr>
        <w:t>を</w:t>
      </w:r>
      <w:r w:rsidR="001F4CCE" w:rsidRPr="002B11AA">
        <w:rPr>
          <w:rFonts w:asciiTheme="majorEastAsia" w:eastAsiaTheme="majorEastAsia" w:hAnsiTheme="majorEastAsia"/>
          <w:color w:val="000000" w:themeColor="text1"/>
          <w:sz w:val="24"/>
          <w:szCs w:val="24"/>
        </w:rPr>
        <w:t>行うものとする。</w:t>
      </w:r>
    </w:p>
    <w:sectPr w:rsidR="00454D35" w:rsidRPr="002B11AA" w:rsidSect="006A4CF7">
      <w:headerReference w:type="first" r:id="rId8"/>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A7FFE" w14:textId="77777777" w:rsidR="00AC42B2" w:rsidRDefault="00AC42B2" w:rsidP="006A4CF7">
      <w:r>
        <w:separator/>
      </w:r>
    </w:p>
  </w:endnote>
  <w:endnote w:type="continuationSeparator" w:id="0">
    <w:p w14:paraId="5E335000" w14:textId="77777777" w:rsidR="00AC42B2" w:rsidRDefault="00AC42B2"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A8E13" w14:textId="77777777" w:rsidR="00AC42B2" w:rsidRDefault="00AC42B2" w:rsidP="006A4CF7">
      <w:r>
        <w:separator/>
      </w:r>
    </w:p>
  </w:footnote>
  <w:footnote w:type="continuationSeparator" w:id="0">
    <w:p w14:paraId="2E734A4A" w14:textId="77777777" w:rsidR="00AC42B2" w:rsidRDefault="00AC42B2" w:rsidP="006A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F3F9" w14:textId="77777777" w:rsidR="006A4CF7" w:rsidRDefault="006A4CF7" w:rsidP="006A4CF7">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34150"/>
    <w:multiLevelType w:val="hybridMultilevel"/>
    <w:tmpl w:val="2758C110"/>
    <w:lvl w:ilvl="0" w:tplc="744887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D3"/>
    <w:rsid w:val="00013F61"/>
    <w:rsid w:val="00081306"/>
    <w:rsid w:val="00083B4B"/>
    <w:rsid w:val="00087364"/>
    <w:rsid w:val="00094013"/>
    <w:rsid w:val="000C5590"/>
    <w:rsid w:val="000D291C"/>
    <w:rsid w:val="000D5FC4"/>
    <w:rsid w:val="00104B28"/>
    <w:rsid w:val="00143262"/>
    <w:rsid w:val="00170025"/>
    <w:rsid w:val="001837BC"/>
    <w:rsid w:val="00190306"/>
    <w:rsid w:val="00190448"/>
    <w:rsid w:val="001A4E6B"/>
    <w:rsid w:val="001C5410"/>
    <w:rsid w:val="001F4CCE"/>
    <w:rsid w:val="00202CCB"/>
    <w:rsid w:val="00203793"/>
    <w:rsid w:val="00243118"/>
    <w:rsid w:val="00264EC5"/>
    <w:rsid w:val="00265F6C"/>
    <w:rsid w:val="00267217"/>
    <w:rsid w:val="002725E6"/>
    <w:rsid w:val="002B01F1"/>
    <w:rsid w:val="002B11AA"/>
    <w:rsid w:val="002D6513"/>
    <w:rsid w:val="002D7D84"/>
    <w:rsid w:val="002F15F6"/>
    <w:rsid w:val="002F3FA2"/>
    <w:rsid w:val="0032478A"/>
    <w:rsid w:val="00334519"/>
    <w:rsid w:val="00390668"/>
    <w:rsid w:val="003A3156"/>
    <w:rsid w:val="003B31EA"/>
    <w:rsid w:val="003C424C"/>
    <w:rsid w:val="003E10BA"/>
    <w:rsid w:val="004126C0"/>
    <w:rsid w:val="004277B5"/>
    <w:rsid w:val="00437177"/>
    <w:rsid w:val="00454D35"/>
    <w:rsid w:val="004619EC"/>
    <w:rsid w:val="004D16D1"/>
    <w:rsid w:val="004D54F0"/>
    <w:rsid w:val="004E6F88"/>
    <w:rsid w:val="004F57E0"/>
    <w:rsid w:val="0051320D"/>
    <w:rsid w:val="00521C4C"/>
    <w:rsid w:val="00523515"/>
    <w:rsid w:val="00537926"/>
    <w:rsid w:val="00546956"/>
    <w:rsid w:val="00557BD3"/>
    <w:rsid w:val="00564CE6"/>
    <w:rsid w:val="00596991"/>
    <w:rsid w:val="005D5E18"/>
    <w:rsid w:val="005D7805"/>
    <w:rsid w:val="00643C08"/>
    <w:rsid w:val="00676BAB"/>
    <w:rsid w:val="006811EF"/>
    <w:rsid w:val="006A0B8E"/>
    <w:rsid w:val="006A3586"/>
    <w:rsid w:val="006A4CF7"/>
    <w:rsid w:val="006D36E0"/>
    <w:rsid w:val="006E77B6"/>
    <w:rsid w:val="00745D70"/>
    <w:rsid w:val="007615CF"/>
    <w:rsid w:val="007E09A8"/>
    <w:rsid w:val="007F56A1"/>
    <w:rsid w:val="00814FBE"/>
    <w:rsid w:val="008230A4"/>
    <w:rsid w:val="00843D47"/>
    <w:rsid w:val="00872947"/>
    <w:rsid w:val="00892360"/>
    <w:rsid w:val="00894F6E"/>
    <w:rsid w:val="00897A5E"/>
    <w:rsid w:val="008A18F0"/>
    <w:rsid w:val="008C0BE8"/>
    <w:rsid w:val="008D3807"/>
    <w:rsid w:val="008E4391"/>
    <w:rsid w:val="0090301F"/>
    <w:rsid w:val="0090411E"/>
    <w:rsid w:val="00933C27"/>
    <w:rsid w:val="00954A71"/>
    <w:rsid w:val="00960341"/>
    <w:rsid w:val="00963E40"/>
    <w:rsid w:val="00966792"/>
    <w:rsid w:val="009814A3"/>
    <w:rsid w:val="00A57940"/>
    <w:rsid w:val="00A666E2"/>
    <w:rsid w:val="00A9092F"/>
    <w:rsid w:val="00AC42B2"/>
    <w:rsid w:val="00B15CE4"/>
    <w:rsid w:val="00B20861"/>
    <w:rsid w:val="00B32B1E"/>
    <w:rsid w:val="00B40B1D"/>
    <w:rsid w:val="00B512FE"/>
    <w:rsid w:val="00B55A9A"/>
    <w:rsid w:val="00B83F9D"/>
    <w:rsid w:val="00BD59BE"/>
    <w:rsid w:val="00BE6234"/>
    <w:rsid w:val="00BF543C"/>
    <w:rsid w:val="00BF640C"/>
    <w:rsid w:val="00C046CA"/>
    <w:rsid w:val="00C42F91"/>
    <w:rsid w:val="00D21270"/>
    <w:rsid w:val="00D326B7"/>
    <w:rsid w:val="00D32916"/>
    <w:rsid w:val="00D43FD4"/>
    <w:rsid w:val="00D44A79"/>
    <w:rsid w:val="00D656FB"/>
    <w:rsid w:val="00D723FD"/>
    <w:rsid w:val="00D847E8"/>
    <w:rsid w:val="00D9033E"/>
    <w:rsid w:val="00DE1B89"/>
    <w:rsid w:val="00DF57DF"/>
    <w:rsid w:val="00E11AC0"/>
    <w:rsid w:val="00E15E85"/>
    <w:rsid w:val="00E40A69"/>
    <w:rsid w:val="00E70C0A"/>
    <w:rsid w:val="00E867B7"/>
    <w:rsid w:val="00E87878"/>
    <w:rsid w:val="00ED2412"/>
    <w:rsid w:val="00EF2FC3"/>
    <w:rsid w:val="00F02350"/>
    <w:rsid w:val="00F23BEE"/>
    <w:rsid w:val="00F37E6F"/>
    <w:rsid w:val="00F50C68"/>
    <w:rsid w:val="00F56F22"/>
    <w:rsid w:val="00F666E8"/>
    <w:rsid w:val="00FC68AC"/>
    <w:rsid w:val="00FE59AD"/>
    <w:rsid w:val="00FE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163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55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03793"/>
    <w:pPr>
      <w:ind w:leftChars="400" w:left="840"/>
    </w:pPr>
  </w:style>
  <w:style w:type="paragraph" w:styleId="a9">
    <w:name w:val="Balloon Text"/>
    <w:basedOn w:val="a"/>
    <w:link w:val="aa"/>
    <w:uiPriority w:val="99"/>
    <w:semiHidden/>
    <w:unhideWhenUsed/>
    <w:rsid w:val="00F666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66E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13F61"/>
    <w:rPr>
      <w:sz w:val="18"/>
      <w:szCs w:val="18"/>
    </w:rPr>
  </w:style>
  <w:style w:type="paragraph" w:styleId="ac">
    <w:name w:val="annotation text"/>
    <w:basedOn w:val="a"/>
    <w:link w:val="ad"/>
    <w:uiPriority w:val="99"/>
    <w:semiHidden/>
    <w:unhideWhenUsed/>
    <w:rsid w:val="00013F61"/>
    <w:pPr>
      <w:jc w:val="left"/>
    </w:pPr>
  </w:style>
  <w:style w:type="character" w:customStyle="1" w:styleId="ad">
    <w:name w:val="コメント文字列 (文字)"/>
    <w:basedOn w:val="a0"/>
    <w:link w:val="ac"/>
    <w:uiPriority w:val="99"/>
    <w:semiHidden/>
    <w:rsid w:val="00013F61"/>
  </w:style>
  <w:style w:type="paragraph" w:styleId="ae">
    <w:name w:val="annotation subject"/>
    <w:basedOn w:val="ac"/>
    <w:next w:val="ac"/>
    <w:link w:val="af"/>
    <w:uiPriority w:val="99"/>
    <w:semiHidden/>
    <w:unhideWhenUsed/>
    <w:rsid w:val="00013F61"/>
    <w:rPr>
      <w:b/>
      <w:bCs/>
    </w:rPr>
  </w:style>
  <w:style w:type="character" w:customStyle="1" w:styleId="af">
    <w:name w:val="コメント内容 (文字)"/>
    <w:basedOn w:val="ad"/>
    <w:link w:val="ae"/>
    <w:uiPriority w:val="99"/>
    <w:semiHidden/>
    <w:rsid w:val="00013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C1647-19A5-4D5E-A112-B1C52939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2021-03-18T11:46:00Z</dcterms:created>
  <dcterms:modified xsi:type="dcterms:W3CDTF">2021-03-30T06:35:00Z</dcterms:modified>
</cp:coreProperties>
</file>