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F96D" w14:textId="5FC75A3C" w:rsidR="00AA0748" w:rsidRPr="0095611F" w:rsidRDefault="00AA0748">
      <w:pPr>
        <w:widowControl/>
        <w:jc w:val="left"/>
        <w:textAlignment w:val="auto"/>
        <w:rPr>
          <w:rFonts w:cs="Times New Roman" w:hint="default"/>
          <w:color w:val="auto"/>
          <w:szCs w:val="22"/>
        </w:rPr>
      </w:pPr>
    </w:p>
    <w:p w14:paraId="4CCA6AA2" w14:textId="6D91A595" w:rsidR="009E48FD" w:rsidRPr="0095611F" w:rsidRDefault="009E48FD" w:rsidP="00C251A0">
      <w:pPr>
        <w:overflowPunct w:val="0"/>
        <w:spacing w:line="284" w:lineRule="exact"/>
        <w:ind w:left="720" w:rightChars="-93" w:right="-205" w:hangingChars="300" w:hanging="720"/>
        <w:jc w:val="right"/>
        <w:rPr>
          <w:rFonts w:cs="Times New Roman" w:hint="default"/>
          <w:color w:val="auto"/>
          <w:sz w:val="24"/>
          <w:szCs w:val="24"/>
        </w:rPr>
      </w:pPr>
      <w:r w:rsidRPr="0095611F">
        <w:rPr>
          <w:rFonts w:cs="Times New Roman"/>
          <w:color w:val="auto"/>
          <w:sz w:val="24"/>
          <w:szCs w:val="24"/>
        </w:rPr>
        <w:t>（別表２）</w:t>
      </w:r>
    </w:p>
    <w:p w14:paraId="1883C81D" w14:textId="77777777" w:rsidR="00C251A0" w:rsidRPr="0095611F" w:rsidRDefault="00C251A0" w:rsidP="00C251A0">
      <w:pPr>
        <w:overflowPunct w:val="0"/>
        <w:spacing w:line="284" w:lineRule="exact"/>
        <w:ind w:left="720" w:rightChars="-93" w:right="-205" w:hangingChars="300" w:hanging="720"/>
        <w:jc w:val="right"/>
        <w:rPr>
          <w:rFonts w:cs="Times New Roman" w:hint="default"/>
          <w:color w:val="auto"/>
          <w:sz w:val="24"/>
          <w:szCs w:val="24"/>
        </w:rPr>
      </w:pPr>
    </w:p>
    <w:p w14:paraId="4E61D1A4" w14:textId="26243A66" w:rsidR="009E48FD" w:rsidRPr="0095611F" w:rsidRDefault="00E628C8" w:rsidP="009E48FD">
      <w:pPr>
        <w:overflowPunct w:val="0"/>
        <w:spacing w:line="314" w:lineRule="exact"/>
        <w:jc w:val="center"/>
        <w:rPr>
          <w:rFonts w:ascii="ＭＳ ゴシック" w:eastAsia="ＭＳ ゴシック" w:hAnsi="ＭＳ ゴシック" w:hint="default"/>
          <w:color w:val="auto"/>
          <w:szCs w:val="21"/>
        </w:rPr>
      </w:pPr>
      <w:bookmarkStart w:id="0" w:name="_Hlk166005302"/>
      <w:r w:rsidRPr="0095611F">
        <w:rPr>
          <w:rFonts w:ascii="ＭＳ ゴシック" w:eastAsia="ＭＳ ゴシック" w:hAnsi="ＭＳ ゴシック"/>
          <w:color w:val="auto"/>
          <w:sz w:val="24"/>
          <w:szCs w:val="24"/>
        </w:rPr>
        <w:t>促進措置に</w:t>
      </w:r>
      <w:r w:rsidR="009E48FD" w:rsidRPr="0095611F">
        <w:rPr>
          <w:rFonts w:ascii="ＭＳ ゴシック" w:eastAsia="ＭＳ ゴシック" w:hAnsi="ＭＳ ゴシック"/>
          <w:color w:val="auto"/>
          <w:sz w:val="24"/>
          <w:szCs w:val="24"/>
        </w:rPr>
        <w:t>必要な資金の額及びその調達方法</w:t>
      </w:r>
      <w:bookmarkEnd w:id="0"/>
      <w:r w:rsidR="009E48FD" w:rsidRPr="0095611F">
        <w:rPr>
          <w:rFonts w:ascii="ＭＳ ゴシック" w:eastAsia="ＭＳ ゴシック" w:hAnsi="ＭＳ ゴシック"/>
          <w:color w:val="auto"/>
          <w:sz w:val="24"/>
          <w:szCs w:val="24"/>
        </w:rPr>
        <w:t>（法第12条関係）</w:t>
      </w:r>
    </w:p>
    <w:p w14:paraId="19B45F84" w14:textId="77777777" w:rsidR="009E48FD" w:rsidRPr="0095611F" w:rsidRDefault="009E48FD" w:rsidP="009E48FD">
      <w:pPr>
        <w:overflowPunct w:val="0"/>
        <w:spacing w:line="314" w:lineRule="exact"/>
        <w:rPr>
          <w:rFonts w:ascii="ＭＳ ゴシック" w:eastAsia="ＭＳ ゴシック" w:hAnsi="ＭＳ ゴシック" w:hint="default"/>
          <w:color w:val="auto"/>
          <w:szCs w:val="21"/>
        </w:rPr>
      </w:pPr>
    </w:p>
    <w:p w14:paraId="37C103C0" w14:textId="77777777" w:rsidR="009E48FD" w:rsidRPr="0095611F" w:rsidRDefault="009E48FD" w:rsidP="009E48FD">
      <w:pPr>
        <w:overflowPunct w:val="0"/>
        <w:spacing w:line="284" w:lineRule="exact"/>
        <w:rPr>
          <w:rFonts w:ascii="ＭＳ ゴシック" w:eastAsia="ＭＳ ゴシック" w:hAnsi="ＭＳ ゴシック" w:hint="default"/>
          <w:color w:val="auto"/>
          <w:szCs w:val="21"/>
        </w:rPr>
      </w:pPr>
    </w:p>
    <w:p w14:paraId="02B9AA74" w14:textId="56DD364D" w:rsidR="009E48FD" w:rsidRPr="0095611F" w:rsidRDefault="009E48FD" w:rsidP="009E48FD">
      <w:pPr>
        <w:overflowPunct w:val="0"/>
        <w:spacing w:line="284" w:lineRule="exact"/>
        <w:rPr>
          <w:rFonts w:ascii="ＭＳ ゴシック" w:eastAsia="ＭＳ ゴシック" w:hAnsi="ＭＳ ゴシック" w:hint="default"/>
          <w:color w:val="auto"/>
          <w:sz w:val="24"/>
          <w:szCs w:val="24"/>
        </w:rPr>
      </w:pPr>
      <w:r w:rsidRPr="0095611F">
        <w:rPr>
          <w:rFonts w:ascii="ＭＳ ゴシック" w:eastAsia="ＭＳ ゴシック" w:hAnsi="ＭＳ ゴシック"/>
          <w:color w:val="auto"/>
          <w:sz w:val="24"/>
          <w:szCs w:val="24"/>
        </w:rPr>
        <w:t xml:space="preserve">氏名又は名称：　　　　　　　　　　　　　　</w:t>
      </w:r>
    </w:p>
    <w:p w14:paraId="27CCE57B" w14:textId="77777777" w:rsidR="009E48FD" w:rsidRPr="0095611F" w:rsidRDefault="009E48FD" w:rsidP="009E48FD">
      <w:pPr>
        <w:overflowPunct w:val="0"/>
        <w:spacing w:line="284" w:lineRule="exact"/>
        <w:rPr>
          <w:rFonts w:hint="default"/>
          <w:color w:val="auto"/>
          <w:sz w:val="20"/>
          <w:szCs w:val="18"/>
        </w:rPr>
      </w:pPr>
      <w:r w:rsidRPr="0095611F">
        <w:rPr>
          <w:color w:val="auto"/>
          <w:sz w:val="20"/>
          <w:szCs w:val="18"/>
        </w:rPr>
        <w:t>注１　法人その他の団体の場合には名称及び代表者の氏名を記載すること。</w:t>
      </w:r>
    </w:p>
    <w:p w14:paraId="7A8C6225" w14:textId="77777777" w:rsidR="009E48FD" w:rsidRPr="0095611F" w:rsidRDefault="009E48FD" w:rsidP="009E48FD">
      <w:pPr>
        <w:widowControl/>
        <w:ind w:leftChars="100" w:left="220"/>
        <w:jc w:val="left"/>
        <w:rPr>
          <w:rFonts w:hint="default"/>
          <w:color w:val="auto"/>
          <w:sz w:val="20"/>
          <w:szCs w:val="18"/>
        </w:rPr>
      </w:pPr>
      <w:r w:rsidRPr="0095611F">
        <w:rPr>
          <w:color w:val="auto"/>
          <w:sz w:val="20"/>
          <w:szCs w:val="18"/>
        </w:rPr>
        <w:t>２　資金の貸付けを希望する者ごとに作成すること。</w:t>
      </w:r>
    </w:p>
    <w:p w14:paraId="769E1AB4" w14:textId="77777777" w:rsidR="009E48FD" w:rsidRPr="0095611F" w:rsidRDefault="009E48FD" w:rsidP="009E48FD">
      <w:pPr>
        <w:widowControl/>
        <w:jc w:val="left"/>
        <w:rPr>
          <w:rFonts w:hint="default"/>
          <w:color w:val="auto"/>
          <w:szCs w:val="21"/>
        </w:rPr>
      </w:pPr>
    </w:p>
    <w:p w14:paraId="2A734F92" w14:textId="77777777" w:rsidR="009E48FD" w:rsidRPr="0095611F" w:rsidRDefault="009E48FD" w:rsidP="009E48FD">
      <w:pPr>
        <w:pStyle w:val="af0"/>
        <w:wordWrap w:val="0"/>
        <w:spacing w:line="320" w:lineRule="exact"/>
        <w:ind w:rightChars="-93" w:right="-205"/>
        <w:jc w:val="right"/>
        <w:rPr>
          <w:color w:val="auto"/>
        </w:rPr>
      </w:pPr>
      <w:r w:rsidRPr="0095611F">
        <w:rPr>
          <w:rFonts w:hint="eastAsia"/>
          <w:color w:val="auto"/>
        </w:rPr>
        <w:t xml:space="preserve">（金額単位：千円）　</w:t>
      </w:r>
    </w:p>
    <w:tbl>
      <w:tblPr>
        <w:tblStyle w:val="af"/>
        <w:tblW w:w="0" w:type="auto"/>
        <w:tblInd w:w="279" w:type="dxa"/>
        <w:tblLook w:val="04A0" w:firstRow="1" w:lastRow="0" w:firstColumn="1" w:lastColumn="0" w:noHBand="0" w:noVBand="1"/>
      </w:tblPr>
      <w:tblGrid>
        <w:gridCol w:w="741"/>
        <w:gridCol w:w="2094"/>
        <w:gridCol w:w="1134"/>
        <w:gridCol w:w="1287"/>
        <w:gridCol w:w="1287"/>
        <w:gridCol w:w="1287"/>
        <w:gridCol w:w="1288"/>
      </w:tblGrid>
      <w:tr w:rsidR="0095611F" w:rsidRPr="0095611F" w14:paraId="67C54915" w14:textId="77777777">
        <w:tc>
          <w:tcPr>
            <w:tcW w:w="741" w:type="dxa"/>
            <w:vMerge w:val="restart"/>
            <w:tcBorders>
              <w:top w:val="single" w:sz="4" w:space="0" w:color="auto"/>
              <w:left w:val="single" w:sz="4" w:space="0" w:color="auto"/>
              <w:bottom w:val="single" w:sz="4" w:space="0" w:color="auto"/>
              <w:right w:val="single" w:sz="4" w:space="0" w:color="auto"/>
            </w:tcBorders>
            <w:hideMark/>
          </w:tcPr>
          <w:p w14:paraId="24C06856"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調達予定年度</w:t>
            </w:r>
          </w:p>
        </w:tc>
        <w:tc>
          <w:tcPr>
            <w:tcW w:w="2094" w:type="dxa"/>
            <w:vMerge w:val="restart"/>
            <w:tcBorders>
              <w:top w:val="single" w:sz="4" w:space="0" w:color="auto"/>
              <w:left w:val="single" w:sz="4" w:space="0" w:color="auto"/>
              <w:bottom w:val="single" w:sz="4" w:space="0" w:color="auto"/>
              <w:right w:val="single" w:sz="4" w:space="0" w:color="auto"/>
            </w:tcBorders>
            <w:hideMark/>
          </w:tcPr>
          <w:p w14:paraId="046F6BFC"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使途・用途</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8E53A0"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事業費</w:t>
            </w:r>
          </w:p>
        </w:tc>
        <w:tc>
          <w:tcPr>
            <w:tcW w:w="5149" w:type="dxa"/>
            <w:gridSpan w:val="4"/>
            <w:tcBorders>
              <w:top w:val="single" w:sz="4" w:space="0" w:color="auto"/>
              <w:left w:val="single" w:sz="4" w:space="0" w:color="auto"/>
              <w:bottom w:val="single" w:sz="4" w:space="0" w:color="auto"/>
              <w:right w:val="single" w:sz="4" w:space="0" w:color="auto"/>
            </w:tcBorders>
            <w:hideMark/>
          </w:tcPr>
          <w:p w14:paraId="0C2AF9FE" w14:textId="77777777" w:rsidR="009E48FD" w:rsidRPr="0095611F" w:rsidRDefault="009E48FD">
            <w:pPr>
              <w:pStyle w:val="af0"/>
              <w:adjustRightInd/>
              <w:spacing w:line="320" w:lineRule="exact"/>
              <w:ind w:rightChars="-93" w:right="-205"/>
              <w:jc w:val="left"/>
              <w:rPr>
                <w:color w:val="auto"/>
              </w:rPr>
            </w:pPr>
            <w:r w:rsidRPr="0095611F">
              <w:rPr>
                <w:rFonts w:hint="eastAsia"/>
                <w:color w:val="auto"/>
              </w:rPr>
              <w:t>資金調達</w:t>
            </w:r>
          </w:p>
        </w:tc>
      </w:tr>
      <w:tr w:rsidR="0095611F" w:rsidRPr="0095611F" w14:paraId="52D1251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691933B" w14:textId="77777777" w:rsidR="009E48FD" w:rsidRPr="0095611F" w:rsidRDefault="009E48FD">
            <w:pPr>
              <w:widowControl/>
              <w:jc w:val="left"/>
              <w:rPr>
                <w:rFonts w:ascii="Times New Roman" w:hAnsi="Times New Roman" w:hint="default"/>
                <w:color w:val="auto"/>
                <w:szCs w:val="21"/>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14:paraId="69CA07C9" w14:textId="77777777" w:rsidR="009E48FD" w:rsidRPr="0095611F" w:rsidRDefault="009E48FD">
            <w:pPr>
              <w:widowControl/>
              <w:jc w:val="left"/>
              <w:rPr>
                <w:rFonts w:ascii="Times New Roman" w:hAnsi="Times New Roman" w:hint="default"/>
                <w:color w:val="auto"/>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99A38F" w14:textId="77777777" w:rsidR="009E48FD" w:rsidRPr="0095611F" w:rsidRDefault="009E48FD">
            <w:pPr>
              <w:widowControl/>
              <w:jc w:val="left"/>
              <w:rPr>
                <w:rFonts w:ascii="Times New Roman" w:hAnsi="Times New Roman" w:hint="default"/>
                <w:color w:val="auto"/>
                <w:szCs w:val="21"/>
              </w:rPr>
            </w:pPr>
          </w:p>
        </w:tc>
        <w:tc>
          <w:tcPr>
            <w:tcW w:w="1287" w:type="dxa"/>
            <w:tcBorders>
              <w:top w:val="single" w:sz="4" w:space="0" w:color="auto"/>
              <w:left w:val="single" w:sz="4" w:space="0" w:color="auto"/>
              <w:bottom w:val="single" w:sz="4" w:space="0" w:color="auto"/>
              <w:right w:val="single" w:sz="4" w:space="0" w:color="auto"/>
            </w:tcBorders>
            <w:hideMark/>
          </w:tcPr>
          <w:p w14:paraId="4F2449E3" w14:textId="77777777" w:rsidR="009E48FD" w:rsidRPr="0095611F" w:rsidRDefault="009E48FD">
            <w:pPr>
              <w:pStyle w:val="af0"/>
              <w:spacing w:line="320" w:lineRule="exact"/>
              <w:jc w:val="left"/>
              <w:rPr>
                <w:color w:val="auto"/>
              </w:rPr>
            </w:pPr>
            <w:r w:rsidRPr="0095611F">
              <w:rPr>
                <w:rFonts w:hint="eastAsia"/>
                <w:color w:val="auto"/>
              </w:rPr>
              <w:t>補助金</w:t>
            </w:r>
          </w:p>
        </w:tc>
        <w:tc>
          <w:tcPr>
            <w:tcW w:w="1287" w:type="dxa"/>
            <w:tcBorders>
              <w:top w:val="single" w:sz="4" w:space="0" w:color="auto"/>
              <w:left w:val="single" w:sz="4" w:space="0" w:color="auto"/>
              <w:bottom w:val="single" w:sz="4" w:space="0" w:color="auto"/>
              <w:right w:val="single" w:sz="4" w:space="0" w:color="auto"/>
            </w:tcBorders>
            <w:hideMark/>
          </w:tcPr>
          <w:p w14:paraId="3E33785C" w14:textId="77777777" w:rsidR="009E48FD" w:rsidRPr="0095611F" w:rsidRDefault="009E48FD">
            <w:pPr>
              <w:pStyle w:val="af0"/>
              <w:spacing w:line="320" w:lineRule="exact"/>
              <w:jc w:val="left"/>
              <w:rPr>
                <w:color w:val="auto"/>
              </w:rPr>
            </w:pPr>
            <w:r w:rsidRPr="0095611F">
              <w:rPr>
                <w:rFonts w:hint="eastAsia"/>
                <w:color w:val="auto"/>
              </w:rPr>
              <w:t>スマート農業技術活用促進資金</w:t>
            </w:r>
          </w:p>
        </w:tc>
        <w:tc>
          <w:tcPr>
            <w:tcW w:w="1287" w:type="dxa"/>
            <w:tcBorders>
              <w:top w:val="single" w:sz="4" w:space="0" w:color="auto"/>
              <w:left w:val="single" w:sz="4" w:space="0" w:color="auto"/>
              <w:bottom w:val="single" w:sz="4" w:space="0" w:color="auto"/>
              <w:right w:val="single" w:sz="4" w:space="0" w:color="auto"/>
            </w:tcBorders>
            <w:hideMark/>
          </w:tcPr>
          <w:p w14:paraId="579D34AB" w14:textId="77777777" w:rsidR="009E48FD" w:rsidRPr="0095611F" w:rsidRDefault="009E48FD">
            <w:pPr>
              <w:pStyle w:val="af0"/>
              <w:spacing w:line="320" w:lineRule="exact"/>
              <w:jc w:val="left"/>
              <w:rPr>
                <w:color w:val="auto"/>
              </w:rPr>
            </w:pPr>
            <w:r w:rsidRPr="0095611F">
              <w:rPr>
                <w:rFonts w:hint="eastAsia"/>
                <w:color w:val="auto"/>
              </w:rPr>
              <w:t>その他借入金・出資金</w:t>
            </w:r>
          </w:p>
        </w:tc>
        <w:tc>
          <w:tcPr>
            <w:tcW w:w="1288" w:type="dxa"/>
            <w:tcBorders>
              <w:top w:val="single" w:sz="4" w:space="0" w:color="auto"/>
              <w:left w:val="single" w:sz="4" w:space="0" w:color="auto"/>
              <w:bottom w:val="single" w:sz="4" w:space="0" w:color="auto"/>
              <w:right w:val="single" w:sz="4" w:space="0" w:color="auto"/>
            </w:tcBorders>
            <w:hideMark/>
          </w:tcPr>
          <w:p w14:paraId="44FA5664" w14:textId="77777777" w:rsidR="009E48FD" w:rsidRPr="0095611F" w:rsidRDefault="009E48FD">
            <w:pPr>
              <w:pStyle w:val="af0"/>
              <w:spacing w:line="320" w:lineRule="exact"/>
              <w:jc w:val="left"/>
              <w:rPr>
                <w:color w:val="auto"/>
              </w:rPr>
            </w:pPr>
            <w:r w:rsidRPr="0095611F">
              <w:rPr>
                <w:rFonts w:hint="eastAsia"/>
                <w:color w:val="auto"/>
              </w:rPr>
              <w:t>その他（自己資金等）</w:t>
            </w:r>
          </w:p>
        </w:tc>
      </w:tr>
      <w:tr w:rsidR="0095611F" w:rsidRPr="0095611F" w14:paraId="33C44884" w14:textId="77777777">
        <w:tc>
          <w:tcPr>
            <w:tcW w:w="741" w:type="dxa"/>
            <w:tcBorders>
              <w:top w:val="single" w:sz="4" w:space="0" w:color="auto"/>
              <w:left w:val="single" w:sz="4" w:space="0" w:color="auto"/>
              <w:bottom w:val="single" w:sz="4" w:space="0" w:color="auto"/>
              <w:right w:val="single" w:sz="4" w:space="0" w:color="auto"/>
            </w:tcBorders>
          </w:tcPr>
          <w:p w14:paraId="3C892A11"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751F9CEC" w14:textId="29C13794"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D40644"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59013458"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1E42056A"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65D66722"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6D3F62F5" w14:textId="77777777" w:rsidR="009E48FD" w:rsidRPr="0095611F" w:rsidRDefault="009E48FD">
            <w:pPr>
              <w:pStyle w:val="af0"/>
              <w:adjustRightInd/>
              <w:spacing w:line="320" w:lineRule="exact"/>
              <w:ind w:rightChars="-93" w:right="-205"/>
              <w:jc w:val="left"/>
              <w:rPr>
                <w:color w:val="auto"/>
              </w:rPr>
            </w:pPr>
          </w:p>
        </w:tc>
      </w:tr>
      <w:tr w:rsidR="0095611F" w:rsidRPr="0095611F" w14:paraId="0FFCB235" w14:textId="77777777">
        <w:tc>
          <w:tcPr>
            <w:tcW w:w="741" w:type="dxa"/>
            <w:tcBorders>
              <w:top w:val="single" w:sz="4" w:space="0" w:color="auto"/>
              <w:left w:val="single" w:sz="4" w:space="0" w:color="auto"/>
              <w:bottom w:val="single" w:sz="4" w:space="0" w:color="auto"/>
              <w:right w:val="single" w:sz="4" w:space="0" w:color="auto"/>
            </w:tcBorders>
          </w:tcPr>
          <w:p w14:paraId="0C1EBF02"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12D54C02" w14:textId="17A4A55F" w:rsidR="009E48FD" w:rsidRPr="0095611F" w:rsidRDefault="009E48FD" w:rsidP="00CF1E4B">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D1A75F"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550E954B"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2B82376A"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3D9496D4"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086B1B23" w14:textId="77777777" w:rsidR="009E48FD" w:rsidRPr="0095611F" w:rsidRDefault="009E48FD">
            <w:pPr>
              <w:pStyle w:val="af0"/>
              <w:adjustRightInd/>
              <w:spacing w:line="320" w:lineRule="exact"/>
              <w:ind w:rightChars="-93" w:right="-205"/>
              <w:jc w:val="left"/>
              <w:rPr>
                <w:color w:val="auto"/>
              </w:rPr>
            </w:pPr>
          </w:p>
        </w:tc>
      </w:tr>
      <w:tr w:rsidR="0095611F" w:rsidRPr="0095611F" w14:paraId="1E7E2EF4" w14:textId="77777777">
        <w:tc>
          <w:tcPr>
            <w:tcW w:w="741" w:type="dxa"/>
            <w:tcBorders>
              <w:top w:val="single" w:sz="4" w:space="0" w:color="auto"/>
              <w:left w:val="single" w:sz="4" w:space="0" w:color="auto"/>
              <w:bottom w:val="single" w:sz="4" w:space="0" w:color="auto"/>
              <w:right w:val="single" w:sz="4" w:space="0" w:color="auto"/>
            </w:tcBorders>
          </w:tcPr>
          <w:p w14:paraId="6C4D6056"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6F75AF36" w14:textId="77777777"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CFA115"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08635CDA"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66EDCFD7"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4C4B513B"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00783461" w14:textId="77777777" w:rsidR="009E48FD" w:rsidRPr="0095611F" w:rsidRDefault="009E48FD">
            <w:pPr>
              <w:pStyle w:val="af0"/>
              <w:adjustRightInd/>
              <w:spacing w:line="320" w:lineRule="exact"/>
              <w:ind w:rightChars="-93" w:right="-205"/>
              <w:jc w:val="left"/>
              <w:rPr>
                <w:color w:val="auto"/>
              </w:rPr>
            </w:pPr>
          </w:p>
        </w:tc>
      </w:tr>
      <w:tr w:rsidR="0095611F" w:rsidRPr="0095611F" w14:paraId="18F9F678" w14:textId="77777777">
        <w:tc>
          <w:tcPr>
            <w:tcW w:w="741" w:type="dxa"/>
            <w:tcBorders>
              <w:top w:val="single" w:sz="4" w:space="0" w:color="auto"/>
              <w:left w:val="single" w:sz="4" w:space="0" w:color="auto"/>
              <w:bottom w:val="single" w:sz="4" w:space="0" w:color="auto"/>
              <w:right w:val="single" w:sz="4" w:space="0" w:color="auto"/>
            </w:tcBorders>
          </w:tcPr>
          <w:p w14:paraId="69DC0594"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38CEFA49" w14:textId="77777777"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6499E2"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69706B5C"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18D396CB"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084CB295"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016BA086" w14:textId="77777777" w:rsidR="009E48FD" w:rsidRPr="0095611F" w:rsidRDefault="009E48FD">
            <w:pPr>
              <w:pStyle w:val="af0"/>
              <w:adjustRightInd/>
              <w:spacing w:line="320" w:lineRule="exact"/>
              <w:ind w:rightChars="-93" w:right="-205"/>
              <w:jc w:val="left"/>
              <w:rPr>
                <w:color w:val="auto"/>
              </w:rPr>
            </w:pPr>
          </w:p>
        </w:tc>
      </w:tr>
      <w:tr w:rsidR="0095611F" w:rsidRPr="0095611F" w14:paraId="630FEF17" w14:textId="77777777">
        <w:tc>
          <w:tcPr>
            <w:tcW w:w="741" w:type="dxa"/>
            <w:tcBorders>
              <w:top w:val="single" w:sz="4" w:space="0" w:color="auto"/>
              <w:left w:val="single" w:sz="4" w:space="0" w:color="auto"/>
              <w:bottom w:val="single" w:sz="4" w:space="0" w:color="auto"/>
              <w:right w:val="single" w:sz="4" w:space="0" w:color="auto"/>
            </w:tcBorders>
          </w:tcPr>
          <w:p w14:paraId="48711F81" w14:textId="77777777" w:rsidR="009E48FD" w:rsidRPr="0095611F" w:rsidRDefault="009E48FD">
            <w:pPr>
              <w:pStyle w:val="af0"/>
              <w:adjustRightInd/>
              <w:spacing w:line="320" w:lineRule="exact"/>
              <w:ind w:rightChars="-93" w:right="-205"/>
              <w:jc w:val="left"/>
              <w:rPr>
                <w:color w:val="auto"/>
              </w:rPr>
            </w:pPr>
          </w:p>
        </w:tc>
        <w:tc>
          <w:tcPr>
            <w:tcW w:w="2094" w:type="dxa"/>
            <w:tcBorders>
              <w:top w:val="single" w:sz="4" w:space="0" w:color="auto"/>
              <w:left w:val="single" w:sz="4" w:space="0" w:color="auto"/>
              <w:bottom w:val="single" w:sz="4" w:space="0" w:color="auto"/>
              <w:right w:val="single" w:sz="4" w:space="0" w:color="auto"/>
            </w:tcBorders>
          </w:tcPr>
          <w:p w14:paraId="36D268E6" w14:textId="77777777" w:rsidR="009E48FD" w:rsidRPr="0095611F" w:rsidRDefault="009E48FD">
            <w:pPr>
              <w:pStyle w:val="af0"/>
              <w:adjustRightInd/>
              <w:spacing w:line="320" w:lineRule="exact"/>
              <w:ind w:rightChars="-93" w:right="-205"/>
              <w:jc w:val="left"/>
              <w:rPr>
                <w:color w:val="auto"/>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10F1739"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7AFAAD1C"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7DD00F58" w14:textId="77777777" w:rsidR="009E48FD" w:rsidRPr="0095611F" w:rsidRDefault="009E48FD">
            <w:pPr>
              <w:pStyle w:val="af0"/>
              <w:adjustRightInd/>
              <w:spacing w:line="320" w:lineRule="exact"/>
              <w:ind w:rightChars="-93" w:right="-205"/>
              <w:jc w:val="left"/>
              <w:rPr>
                <w:color w:val="auto"/>
              </w:rPr>
            </w:pPr>
          </w:p>
        </w:tc>
        <w:tc>
          <w:tcPr>
            <w:tcW w:w="1287" w:type="dxa"/>
            <w:tcBorders>
              <w:top w:val="single" w:sz="4" w:space="0" w:color="auto"/>
              <w:left w:val="single" w:sz="4" w:space="0" w:color="auto"/>
              <w:bottom w:val="single" w:sz="4" w:space="0" w:color="auto"/>
              <w:right w:val="single" w:sz="4" w:space="0" w:color="auto"/>
            </w:tcBorders>
          </w:tcPr>
          <w:p w14:paraId="31E98CB2" w14:textId="77777777" w:rsidR="009E48FD" w:rsidRPr="0095611F" w:rsidRDefault="009E48FD">
            <w:pPr>
              <w:pStyle w:val="af0"/>
              <w:adjustRightInd/>
              <w:spacing w:line="320" w:lineRule="exact"/>
              <w:ind w:rightChars="-93" w:right="-205"/>
              <w:jc w:val="left"/>
              <w:rPr>
                <w:color w:val="auto"/>
              </w:rPr>
            </w:pPr>
          </w:p>
        </w:tc>
        <w:tc>
          <w:tcPr>
            <w:tcW w:w="1288" w:type="dxa"/>
            <w:tcBorders>
              <w:top w:val="single" w:sz="4" w:space="0" w:color="auto"/>
              <w:left w:val="single" w:sz="4" w:space="0" w:color="auto"/>
              <w:bottom w:val="single" w:sz="4" w:space="0" w:color="auto"/>
              <w:right w:val="single" w:sz="4" w:space="0" w:color="auto"/>
            </w:tcBorders>
          </w:tcPr>
          <w:p w14:paraId="67C74787" w14:textId="77777777" w:rsidR="009E48FD" w:rsidRPr="0095611F" w:rsidRDefault="009E48FD">
            <w:pPr>
              <w:pStyle w:val="af0"/>
              <w:adjustRightInd/>
              <w:spacing w:line="320" w:lineRule="exact"/>
              <w:ind w:rightChars="-93" w:right="-205"/>
              <w:jc w:val="left"/>
              <w:rPr>
                <w:color w:val="auto"/>
              </w:rPr>
            </w:pPr>
          </w:p>
        </w:tc>
      </w:tr>
    </w:tbl>
    <w:p w14:paraId="75543884" w14:textId="77777777" w:rsidR="009E48FD" w:rsidRPr="0095611F" w:rsidRDefault="009E48FD" w:rsidP="009E48FD">
      <w:pPr>
        <w:overflowPunct w:val="0"/>
        <w:spacing w:line="284" w:lineRule="exact"/>
        <w:ind w:leftChars="100" w:left="420" w:rightChars="39" w:right="86" w:hangingChars="100" w:hanging="200"/>
        <w:rPr>
          <w:rFonts w:hint="default"/>
          <w:color w:val="auto"/>
          <w:sz w:val="20"/>
          <w:szCs w:val="18"/>
        </w:rPr>
      </w:pPr>
      <w:r w:rsidRPr="0095611F">
        <w:rPr>
          <w:color w:val="auto"/>
          <w:sz w:val="20"/>
          <w:szCs w:val="18"/>
        </w:rPr>
        <w:t xml:space="preserve">注１　</w:t>
      </w:r>
      <w:r w:rsidRPr="0095611F">
        <w:rPr>
          <w:rFonts w:cs="Times New Roman"/>
          <w:color w:val="auto"/>
          <w:sz w:val="20"/>
          <w:szCs w:val="18"/>
        </w:rPr>
        <w:t>記入欄が足りない場合には、欄を繰り返し設けて記載すること。</w:t>
      </w:r>
    </w:p>
    <w:p w14:paraId="3B092720" w14:textId="220FFD26" w:rsidR="009E48FD" w:rsidRPr="00F22696" w:rsidRDefault="009E48FD" w:rsidP="009E48FD">
      <w:pPr>
        <w:overflowPunct w:val="0"/>
        <w:spacing w:line="284" w:lineRule="exact"/>
        <w:ind w:leftChars="200" w:left="840" w:rightChars="39" w:right="86" w:hangingChars="200" w:hanging="400"/>
        <w:rPr>
          <w:rFonts w:hint="default"/>
          <w:color w:val="auto"/>
          <w:sz w:val="20"/>
          <w:szCs w:val="18"/>
        </w:rPr>
      </w:pPr>
      <w:r w:rsidRPr="0095611F">
        <w:rPr>
          <w:rFonts w:hAnsi="Times New Roman" w:cs="Times New Roman"/>
          <w:color w:val="auto"/>
          <w:sz w:val="20"/>
          <w:szCs w:val="18"/>
        </w:rPr>
        <w:t xml:space="preserve">２　</w:t>
      </w:r>
      <w:r w:rsidR="00DE18CD" w:rsidRPr="0095611F">
        <w:rPr>
          <w:color w:val="auto"/>
          <w:sz w:val="20"/>
          <w:szCs w:val="18"/>
        </w:rPr>
        <w:t>促進措置</w:t>
      </w:r>
      <w:r w:rsidRPr="00F22696">
        <w:rPr>
          <w:color w:val="auto"/>
          <w:sz w:val="20"/>
          <w:szCs w:val="18"/>
        </w:rPr>
        <w:t>の用に供する設備等の導入のために必要な資金の額も含めて記載すること。</w:t>
      </w:r>
    </w:p>
    <w:p w14:paraId="4AA42548" w14:textId="349B9762" w:rsidR="001504BB" w:rsidRPr="00F22696" w:rsidRDefault="001504BB" w:rsidP="009E48FD">
      <w:pPr>
        <w:overflowPunct w:val="0"/>
        <w:spacing w:line="284" w:lineRule="exact"/>
        <w:ind w:leftChars="200" w:left="840" w:rightChars="39" w:right="86" w:hangingChars="200" w:hanging="400"/>
        <w:rPr>
          <w:rFonts w:hint="default"/>
          <w:color w:val="auto"/>
          <w:sz w:val="20"/>
          <w:szCs w:val="18"/>
        </w:rPr>
      </w:pPr>
      <w:r w:rsidRPr="00F22696">
        <w:rPr>
          <w:color w:val="auto"/>
          <w:sz w:val="20"/>
          <w:szCs w:val="18"/>
        </w:rPr>
        <w:t xml:space="preserve">３　</w:t>
      </w:r>
      <w:r w:rsidR="00586413" w:rsidRPr="00F22696">
        <w:rPr>
          <w:color w:val="auto"/>
          <w:sz w:val="20"/>
          <w:szCs w:val="18"/>
        </w:rPr>
        <w:t>安全性検査の対象となっている農用トラクター（乗用型・歩行型）、田植機、コンバイン（自脱型）又は乾燥機（穀物用循環型）を導入する場合は、使途・用途の欄に販売開始日を記載</w:t>
      </w:r>
      <w:r w:rsidR="000B0D54" w:rsidRPr="00F22696">
        <w:rPr>
          <w:color w:val="auto"/>
          <w:sz w:val="20"/>
          <w:szCs w:val="18"/>
        </w:rPr>
        <w:t>すること</w:t>
      </w:r>
      <w:r w:rsidR="00586413" w:rsidRPr="00F22696">
        <w:rPr>
          <w:color w:val="auto"/>
          <w:sz w:val="20"/>
          <w:szCs w:val="18"/>
        </w:rPr>
        <w:t>。</w:t>
      </w:r>
    </w:p>
    <w:p w14:paraId="692EC42C" w14:textId="26FF44EE" w:rsidR="009E48FD" w:rsidRPr="00F22696" w:rsidRDefault="009E48FD" w:rsidP="009E48FD">
      <w:pPr>
        <w:widowControl/>
        <w:jc w:val="left"/>
        <w:textAlignment w:val="auto"/>
        <w:rPr>
          <w:rFonts w:ascii="Times New Roman" w:hAnsi="Times New Roman" w:hint="default"/>
          <w:color w:val="auto"/>
          <w:sz w:val="24"/>
          <w:szCs w:val="24"/>
        </w:rPr>
      </w:pPr>
    </w:p>
    <w:sectPr w:rsidR="009E48FD" w:rsidRPr="00F22696" w:rsidSect="00A81861">
      <w:headerReference w:type="default" r:id="rId7"/>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6BC5" w14:textId="77777777" w:rsidR="000633C3" w:rsidRDefault="000633C3">
      <w:pPr>
        <w:spacing w:before="348"/>
        <w:rPr>
          <w:rFonts w:hint="default"/>
        </w:rPr>
      </w:pPr>
      <w:r>
        <w:continuationSeparator/>
      </w:r>
    </w:p>
  </w:endnote>
  <w:endnote w:type="continuationSeparator" w:id="0">
    <w:p w14:paraId="150A3E75" w14:textId="77777777" w:rsidR="000633C3" w:rsidRDefault="000633C3">
      <w:pPr>
        <w:spacing w:before="348"/>
        <w:rPr>
          <w:rFonts w:hint="default"/>
        </w:rPr>
      </w:pPr>
      <w:r>
        <w:continuationSeparator/>
      </w:r>
    </w:p>
  </w:endnote>
  <w:endnote w:type="continuationNotice" w:id="1">
    <w:p w14:paraId="49252754" w14:textId="77777777" w:rsidR="000633C3" w:rsidRDefault="000633C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4E66" w14:textId="77777777" w:rsidR="000633C3" w:rsidRDefault="000633C3">
      <w:pPr>
        <w:spacing w:before="348"/>
        <w:rPr>
          <w:rFonts w:hint="default"/>
        </w:rPr>
      </w:pPr>
      <w:r>
        <w:continuationSeparator/>
      </w:r>
    </w:p>
  </w:footnote>
  <w:footnote w:type="continuationSeparator" w:id="0">
    <w:p w14:paraId="4681C039" w14:textId="77777777" w:rsidR="000633C3" w:rsidRDefault="000633C3">
      <w:pPr>
        <w:spacing w:before="348"/>
        <w:rPr>
          <w:rFonts w:hint="default"/>
        </w:rPr>
      </w:pPr>
      <w:r>
        <w:continuationSeparator/>
      </w:r>
    </w:p>
  </w:footnote>
  <w:footnote w:type="continuationNotice" w:id="1">
    <w:p w14:paraId="07AC2606" w14:textId="77777777" w:rsidR="000633C3" w:rsidRDefault="000633C3">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33C3"/>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3424"/>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3DD8"/>
    <w:rsid w:val="006771D7"/>
    <w:rsid w:val="0068010A"/>
    <w:rsid w:val="0068112E"/>
    <w:rsid w:val="006822A8"/>
    <w:rsid w:val="00683580"/>
    <w:rsid w:val="00683896"/>
    <w:rsid w:val="00683A14"/>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C66F6"/>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42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228"/>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A7F7F"/>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159F"/>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2026-06-02T10:48:00Z</dcterms:created>
  <dcterms:modified xsi:type="dcterms:W3CDTF">2026-06-02T10:48:00Z</dcterms:modified>
</cp:coreProperties>
</file>