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88474" w14:textId="77777777" w:rsidR="00857C13" w:rsidRPr="00D91B1B" w:rsidRDefault="00857C13">
      <w:pPr>
        <w:widowControl/>
        <w:spacing w:line="324" w:lineRule="atLeast"/>
        <w:rPr>
          <w:rFonts w:ascii="Arial" w:eastAsia="ＭＳ ゴシック" w:hAnsi="Arial"/>
          <w:color w:val="000000"/>
          <w:kern w:val="0"/>
          <w:sz w:val="24"/>
          <w:szCs w:val="24"/>
          <w:lang w:eastAsia="ja-JP"/>
        </w:rPr>
      </w:pPr>
      <w:r w:rsidRPr="00D91B1B">
        <w:rPr>
          <w:rFonts w:ascii="Arial" w:eastAsia="ＭＳ ゴシック" w:hAnsi="Arial"/>
          <w:color w:val="000000"/>
          <w:kern w:val="0"/>
          <w:sz w:val="24"/>
          <w:szCs w:val="24"/>
          <w:lang w:val="ja-JP" w:eastAsia="ja-JP" w:bidi="ja-JP"/>
        </w:rPr>
        <w:t>別紙</w:t>
      </w:r>
      <w:r w:rsidRPr="00D91B1B">
        <w:rPr>
          <w:rFonts w:ascii="Arial" w:eastAsia="ＭＳ ゴシック" w:hAnsi="Arial"/>
          <w:color w:val="000000"/>
          <w:kern w:val="0"/>
          <w:sz w:val="24"/>
          <w:szCs w:val="24"/>
          <w:lang w:val="ja-JP" w:eastAsia="ja-JP" w:bidi="ja-JP"/>
        </w:rPr>
        <w:t>4-3-5</w:t>
      </w:r>
    </w:p>
    <w:p w14:paraId="014E2831" w14:textId="7AFA035B" w:rsidR="00857C13" w:rsidRPr="00D91B1B" w:rsidRDefault="00857C13">
      <w:pPr>
        <w:widowControl/>
        <w:spacing w:line="324" w:lineRule="atLeast"/>
        <w:jc w:val="center"/>
        <w:rPr>
          <w:rFonts w:ascii="ＭＳ 明朝" w:eastAsia="ＭＳ 明朝" w:hAnsi="ＭＳ 明朝" w:cs="Times New Roman"/>
          <w:color w:val="000000"/>
          <w:kern w:val="0"/>
          <w:sz w:val="24"/>
          <w:szCs w:val="24"/>
          <w:lang w:eastAsia="ja-JP"/>
        </w:rPr>
      </w:pPr>
      <w:r w:rsidRPr="00D91B1B">
        <w:rPr>
          <w:rFonts w:ascii="ＭＳ 明朝" w:eastAsia="ＭＳ 明朝" w:hAnsi="ＭＳ 明朝" w:cs="Times New Roman"/>
          <w:color w:val="000000"/>
          <w:kern w:val="0"/>
          <w:sz w:val="24"/>
          <w:szCs w:val="24"/>
          <w:lang w:val="ja-JP" w:eastAsia="ja-JP" w:bidi="ja-JP"/>
        </w:rPr>
        <w:t>輸入特別用途食品</w:t>
      </w:r>
      <w:r w:rsidR="0090158F">
        <w:rPr>
          <w:rFonts w:ascii="ＭＳ 明朝" w:eastAsia="ＭＳ 明朝" w:hAnsi="ＭＳ 明朝" w:cs="Times New Roman" w:hint="eastAsia"/>
          <w:color w:val="000000"/>
          <w:kern w:val="0"/>
          <w:sz w:val="24"/>
          <w:szCs w:val="24"/>
          <w:lang w:val="ja-JP" w:eastAsia="ja-JP" w:bidi="ja-JP"/>
        </w:rPr>
        <w:t>の</w:t>
      </w:r>
      <w:r w:rsidRPr="00D91B1B">
        <w:rPr>
          <w:rFonts w:ascii="ＭＳ 明朝" w:eastAsia="ＭＳ 明朝" w:hAnsi="ＭＳ 明朝" w:cs="Times New Roman"/>
          <w:color w:val="000000"/>
          <w:kern w:val="0"/>
          <w:sz w:val="24"/>
          <w:szCs w:val="24"/>
          <w:lang w:val="ja-JP" w:eastAsia="ja-JP" w:bidi="ja-JP"/>
        </w:rPr>
        <w:t>海外製造企業登録要件及び照査要点</w:t>
      </w:r>
    </w:p>
    <w:p w14:paraId="2E688F4F" w14:textId="77777777" w:rsidR="00857C13" w:rsidRPr="00D91B1B" w:rsidRDefault="00857C13">
      <w:pPr>
        <w:pStyle w:val="1"/>
        <w:adjustRightInd w:val="0"/>
        <w:snapToGrid w:val="0"/>
        <w:spacing w:line="560" w:lineRule="exact"/>
        <w:ind w:firstLine="480"/>
        <w:jc w:val="left"/>
        <w:rPr>
          <w:rFonts w:ascii="Arial" w:eastAsia="ＭＳ ゴシック" w:hAnsi="Arial"/>
          <w:sz w:val="24"/>
          <w:szCs w:val="24"/>
          <w:lang w:eastAsia="ja-JP"/>
        </w:rPr>
      </w:pPr>
      <w:r w:rsidRPr="00D91B1B">
        <w:rPr>
          <w:rFonts w:ascii="Arial" w:eastAsia="ＭＳ ゴシック" w:hAnsi="Arial"/>
          <w:sz w:val="24"/>
          <w:szCs w:val="24"/>
          <w:lang w:val="ja-JP" w:eastAsia="ja-JP" w:bidi="ja-JP"/>
        </w:rPr>
        <w:t>登録コード：</w:t>
      </w:r>
    </w:p>
    <w:p w14:paraId="7C4E8351" w14:textId="77777777" w:rsidR="00857C13" w:rsidRPr="00D91B1B" w:rsidRDefault="00857C13">
      <w:pPr>
        <w:pStyle w:val="1"/>
        <w:adjustRightInd w:val="0"/>
        <w:snapToGrid w:val="0"/>
        <w:spacing w:line="560" w:lineRule="exact"/>
        <w:ind w:firstLine="480"/>
        <w:jc w:val="left"/>
        <w:rPr>
          <w:rFonts w:ascii="Arial" w:eastAsia="ＭＳ ゴシック" w:hAnsi="Arial"/>
          <w:sz w:val="24"/>
          <w:szCs w:val="24"/>
          <w:lang w:eastAsia="ja-JP"/>
        </w:rPr>
      </w:pPr>
      <w:r w:rsidRPr="00D91B1B">
        <w:rPr>
          <w:rFonts w:ascii="Arial" w:eastAsia="ＭＳ ゴシック" w:hAnsi="Arial"/>
          <w:sz w:val="24"/>
          <w:szCs w:val="24"/>
          <w:lang w:val="ja-JP" w:eastAsia="ja-JP" w:bidi="ja-JP"/>
        </w:rPr>
        <w:t>企業名称：</w:t>
      </w:r>
    </w:p>
    <w:p w14:paraId="6B10B9EA" w14:textId="77777777" w:rsidR="00857C13" w:rsidRPr="00D91B1B" w:rsidRDefault="00857C13">
      <w:pPr>
        <w:pStyle w:val="1"/>
        <w:adjustRightInd w:val="0"/>
        <w:snapToGrid w:val="0"/>
        <w:spacing w:line="560" w:lineRule="exact"/>
        <w:ind w:firstLine="480"/>
        <w:jc w:val="left"/>
        <w:rPr>
          <w:rFonts w:ascii="Arial" w:eastAsia="ＭＳ ゴシック" w:hAnsi="Arial"/>
          <w:sz w:val="24"/>
          <w:szCs w:val="24"/>
          <w:lang w:eastAsia="ja-JP"/>
        </w:rPr>
      </w:pPr>
      <w:r w:rsidRPr="00D91B1B">
        <w:rPr>
          <w:rFonts w:ascii="Arial" w:eastAsia="ＭＳ ゴシック" w:hAnsi="Arial"/>
          <w:sz w:val="24"/>
          <w:szCs w:val="24"/>
          <w:lang w:val="ja-JP" w:eastAsia="ja-JP" w:bidi="ja-JP"/>
        </w:rPr>
        <w:t>企業所在地：</w:t>
      </w:r>
    </w:p>
    <w:p w14:paraId="7BB9356C" w14:textId="77777777" w:rsidR="00857C13" w:rsidRPr="00D91B1B" w:rsidRDefault="00857C13">
      <w:pPr>
        <w:pStyle w:val="1"/>
        <w:adjustRightInd w:val="0"/>
        <w:snapToGrid w:val="0"/>
        <w:spacing w:line="560" w:lineRule="exact"/>
        <w:ind w:firstLine="480"/>
        <w:jc w:val="left"/>
        <w:rPr>
          <w:rFonts w:ascii="Arial" w:eastAsia="ＭＳ ゴシック" w:hAnsi="Arial"/>
          <w:sz w:val="24"/>
          <w:szCs w:val="24"/>
          <w:lang w:eastAsia="ja-JP"/>
        </w:rPr>
      </w:pPr>
      <w:r w:rsidRPr="00D91B1B">
        <w:rPr>
          <w:rFonts w:ascii="Arial" w:eastAsia="ＭＳ ゴシック" w:hAnsi="Arial"/>
          <w:sz w:val="24"/>
          <w:szCs w:val="24"/>
          <w:lang w:val="ja-JP" w:eastAsia="ja-JP" w:bidi="ja-JP"/>
        </w:rPr>
        <w:t>記入日：</w:t>
      </w:r>
    </w:p>
    <w:p w14:paraId="0B437456" w14:textId="77777777" w:rsidR="00857C13" w:rsidRPr="00D91B1B" w:rsidRDefault="00857C13">
      <w:pPr>
        <w:widowControl/>
        <w:spacing w:line="560" w:lineRule="exact"/>
        <w:ind w:firstLineChars="200" w:firstLine="480"/>
        <w:rPr>
          <w:rFonts w:ascii="Arial" w:eastAsia="ＭＳ ゴシック" w:hAnsi="Arial"/>
          <w:color w:val="000000"/>
          <w:kern w:val="0"/>
          <w:sz w:val="24"/>
          <w:szCs w:val="24"/>
          <w:lang w:eastAsia="ja-JP"/>
        </w:rPr>
      </w:pPr>
      <w:r w:rsidRPr="00D91B1B">
        <w:rPr>
          <w:rFonts w:ascii="Arial" w:eastAsia="ＭＳ ゴシック" w:hAnsi="Arial"/>
          <w:color w:val="000000"/>
          <w:kern w:val="0"/>
          <w:sz w:val="24"/>
          <w:szCs w:val="24"/>
          <w:lang w:val="ja-JP" w:eastAsia="ja-JP" w:bidi="ja-JP"/>
        </w:rPr>
        <w:t>記入上の注意：</w:t>
      </w:r>
    </w:p>
    <w:p w14:paraId="35D2C3B6" w14:textId="77777777" w:rsidR="00857C13" w:rsidRPr="00D91B1B" w:rsidRDefault="00857C13">
      <w:pPr>
        <w:widowControl/>
        <w:spacing w:line="560" w:lineRule="exact"/>
        <w:ind w:firstLineChars="200" w:firstLine="480"/>
        <w:rPr>
          <w:rFonts w:ascii="Times New Roman" w:eastAsia="ＭＳ 明朝" w:cs="Times New Roman"/>
          <w:color w:val="000000"/>
          <w:kern w:val="0"/>
          <w:sz w:val="24"/>
          <w:szCs w:val="24"/>
          <w:lang w:eastAsia="ja-JP"/>
        </w:rPr>
      </w:pPr>
      <w:r w:rsidRPr="00D91B1B">
        <w:rPr>
          <w:rFonts w:ascii="Times New Roman" w:eastAsia="ＭＳ 明朝" w:cs="Times New Roman"/>
          <w:color w:val="000000"/>
          <w:kern w:val="0"/>
          <w:sz w:val="24"/>
          <w:szCs w:val="24"/>
          <w:lang w:val="ja-JP" w:eastAsia="ja-JP" w:bidi="ja-JP"/>
        </w:rPr>
        <w:t xml:space="preserve">1. </w:t>
      </w:r>
      <w:r w:rsidRPr="00D91B1B">
        <w:rPr>
          <w:rFonts w:ascii="Times New Roman" w:eastAsia="ＭＳ 明朝" w:cs="Times New Roman"/>
          <w:color w:val="000000"/>
          <w:kern w:val="0"/>
          <w:sz w:val="24"/>
          <w:szCs w:val="24"/>
          <w:lang w:val="ja-JP" w:eastAsia="ja-JP" w:bidi="ja-JP"/>
        </w:rPr>
        <w:t>『中華人民共和国輸入食品海外製造企業登録管理規定』（税関総署令第</w:t>
      </w:r>
      <w:r w:rsidRPr="00D91B1B">
        <w:rPr>
          <w:rFonts w:ascii="Times New Roman" w:eastAsia="ＭＳ 明朝" w:cs="Times New Roman"/>
          <w:color w:val="000000"/>
          <w:kern w:val="0"/>
          <w:sz w:val="24"/>
          <w:szCs w:val="24"/>
          <w:lang w:val="ja-JP" w:eastAsia="ja-JP" w:bidi="ja-JP"/>
        </w:rPr>
        <w:t>248</w:t>
      </w:r>
      <w:r w:rsidRPr="00D91B1B">
        <w:rPr>
          <w:rFonts w:ascii="Times New Roman" w:eastAsia="ＭＳ 明朝" w:cs="Times New Roman"/>
          <w:color w:val="000000"/>
          <w:kern w:val="0"/>
          <w:sz w:val="24"/>
          <w:szCs w:val="24"/>
          <w:lang w:val="ja-JP" w:eastAsia="ja-JP" w:bidi="ja-JP"/>
        </w:rPr>
        <w:t>号）に基づき、中国に登録を申請する海外の特別用途食品製造企業は、その衛生条件が中国の法律法規及び標準が定める関連規定に適合すること。本表は、輸入特別用途食品の海外主管当局が記載された主要条件及び根拠、照査要点に基づいて特別用途食品製造企業に対して公的検査を行うためのものである。また、海外の特別用途食品製造企業は記載された主要条件及び根拠に基づいて、証明資料を記入、提出し、照査要点についても自己検査を実施して企業登録申請前の自己評価に使用することができる。</w:t>
      </w:r>
    </w:p>
    <w:p w14:paraId="71AAE6FE" w14:textId="77777777" w:rsidR="00857C13" w:rsidRPr="00D91B1B" w:rsidRDefault="00857C13">
      <w:pPr>
        <w:widowControl/>
        <w:spacing w:line="560" w:lineRule="exact"/>
        <w:ind w:firstLineChars="200" w:firstLine="480"/>
        <w:rPr>
          <w:rFonts w:ascii="Times New Roman" w:eastAsia="ＭＳ 明朝" w:cs="Times New Roman"/>
          <w:color w:val="000000"/>
          <w:kern w:val="0"/>
          <w:sz w:val="24"/>
          <w:szCs w:val="24"/>
          <w:lang w:eastAsia="ja-JP"/>
        </w:rPr>
      </w:pPr>
      <w:r w:rsidRPr="00D91B1B">
        <w:rPr>
          <w:rFonts w:ascii="Times New Roman" w:eastAsia="ＭＳ 明朝" w:cs="Times New Roman"/>
          <w:color w:val="000000"/>
          <w:kern w:val="0"/>
          <w:sz w:val="24"/>
          <w:szCs w:val="24"/>
          <w:lang w:val="ja-JP" w:eastAsia="ja-JP" w:bidi="ja-JP"/>
        </w:rPr>
        <w:t xml:space="preserve">2. </w:t>
      </w:r>
      <w:r w:rsidRPr="00D91B1B">
        <w:rPr>
          <w:rFonts w:ascii="Times New Roman" w:eastAsia="ＭＳ 明朝" w:cs="Times New Roman"/>
          <w:color w:val="000000"/>
          <w:kern w:val="0"/>
          <w:sz w:val="24"/>
          <w:szCs w:val="24"/>
          <w:lang w:val="ja-JP" w:eastAsia="ja-JP" w:bidi="ja-JP"/>
        </w:rPr>
        <w:t>海外主管当局及び海外特別用途食品製造企業は、照査の実情に応じて事実のとおり適合性の判定を下すこと。</w:t>
      </w:r>
    </w:p>
    <w:p w14:paraId="446CA239" w14:textId="77777777" w:rsidR="00857C13" w:rsidRPr="00D91B1B" w:rsidRDefault="00857C13">
      <w:pPr>
        <w:widowControl/>
        <w:spacing w:line="560" w:lineRule="exact"/>
        <w:ind w:firstLineChars="200" w:firstLine="480"/>
        <w:rPr>
          <w:rFonts w:ascii="Times New Roman" w:eastAsia="ＭＳ 明朝" w:cs="Times New Roman"/>
          <w:color w:val="000000"/>
          <w:kern w:val="0"/>
          <w:sz w:val="24"/>
          <w:szCs w:val="24"/>
          <w:lang w:eastAsia="ja-JP"/>
        </w:rPr>
      </w:pPr>
      <w:r w:rsidRPr="00D91B1B">
        <w:rPr>
          <w:rFonts w:ascii="Times New Roman" w:eastAsia="ＭＳ 明朝" w:cs="Times New Roman"/>
          <w:color w:val="000000"/>
          <w:kern w:val="0"/>
          <w:sz w:val="24"/>
          <w:szCs w:val="24"/>
          <w:lang w:val="ja-JP" w:eastAsia="ja-JP" w:bidi="ja-JP"/>
        </w:rPr>
        <w:lastRenderedPageBreak/>
        <w:t xml:space="preserve">3. </w:t>
      </w:r>
      <w:r w:rsidRPr="00D91B1B">
        <w:rPr>
          <w:rFonts w:ascii="Times New Roman" w:eastAsia="ＭＳ 明朝" w:cs="Times New Roman"/>
          <w:color w:val="000000"/>
          <w:kern w:val="0"/>
          <w:sz w:val="24"/>
          <w:szCs w:val="24"/>
          <w:lang w:val="ja-JP" w:eastAsia="ja-JP" w:bidi="ja-JP"/>
        </w:rPr>
        <w:t>提出する資料は中国語または英語で記入し、内容に虚偽や不備のないようにし、添付書類には番号を付け、添付書類の番号と内容は「記入上の注意事項及び証明資料」欄の項目番号及び内容と正確に対応させること。また、証明資料の添付書類目録を提出すること。</w:t>
      </w:r>
    </w:p>
    <w:tbl>
      <w:tblPr>
        <w:tblW w:w="14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5"/>
        <w:gridCol w:w="4353"/>
        <w:gridCol w:w="3465"/>
        <w:gridCol w:w="2576"/>
        <w:gridCol w:w="1890"/>
        <w:gridCol w:w="840"/>
      </w:tblGrid>
      <w:tr w:rsidR="00857C13" w:rsidRPr="00D91B1B" w14:paraId="43750D60" w14:textId="77777777">
        <w:trPr>
          <w:trHeight w:val="764"/>
        </w:trPr>
        <w:tc>
          <w:tcPr>
            <w:tcW w:w="1155" w:type="dxa"/>
            <w:vAlign w:val="center"/>
          </w:tcPr>
          <w:p w14:paraId="1698399B" w14:textId="77777777" w:rsidR="00857C13" w:rsidRPr="00D91B1B" w:rsidRDefault="00857C13">
            <w:pPr>
              <w:pStyle w:val="10810"/>
              <w:spacing w:line="0" w:lineRule="atLeast"/>
              <w:ind w:firstLineChars="0" w:firstLine="0"/>
              <w:rPr>
                <w:rFonts w:ascii="Arial" w:eastAsia="ＭＳ ゴシック" w:hAnsi="Arial" w:cs="Arial"/>
                <w:sz w:val="24"/>
                <w:szCs w:val="24"/>
              </w:rPr>
            </w:pPr>
            <w:r w:rsidRPr="00D91B1B">
              <w:rPr>
                <w:rFonts w:ascii="Arial" w:eastAsia="ＭＳ ゴシック" w:hAnsi="Arial" w:cs="Arial"/>
                <w:sz w:val="24"/>
                <w:szCs w:val="24"/>
                <w:lang w:val="ja-JP" w:eastAsia="ja-JP" w:bidi="ja-JP"/>
              </w:rPr>
              <w:t>項目</w:t>
            </w:r>
          </w:p>
        </w:tc>
        <w:tc>
          <w:tcPr>
            <w:tcW w:w="4353" w:type="dxa"/>
            <w:vAlign w:val="center"/>
          </w:tcPr>
          <w:p w14:paraId="68E69B11" w14:textId="77777777" w:rsidR="00857C13" w:rsidRPr="00D91B1B" w:rsidRDefault="00857C13">
            <w:pPr>
              <w:pStyle w:val="10810"/>
              <w:spacing w:line="0" w:lineRule="atLeast"/>
              <w:ind w:firstLineChars="0" w:firstLine="0"/>
              <w:jc w:val="center"/>
              <w:rPr>
                <w:rFonts w:ascii="Arial" w:eastAsia="ＭＳ ゴシック" w:hAnsi="Arial" w:cs="Arial"/>
                <w:sz w:val="24"/>
                <w:szCs w:val="24"/>
              </w:rPr>
            </w:pPr>
            <w:r w:rsidRPr="00D91B1B">
              <w:rPr>
                <w:rFonts w:ascii="Arial" w:eastAsia="ＭＳ ゴシック" w:hAnsi="Arial" w:cs="Arial"/>
                <w:sz w:val="24"/>
                <w:szCs w:val="24"/>
                <w:lang w:val="ja-JP" w:eastAsia="ja-JP" w:bidi="ja-JP"/>
              </w:rPr>
              <w:t>条件と根拠</w:t>
            </w:r>
          </w:p>
        </w:tc>
        <w:tc>
          <w:tcPr>
            <w:tcW w:w="3465" w:type="dxa"/>
            <w:vAlign w:val="center"/>
          </w:tcPr>
          <w:p w14:paraId="71D7B802" w14:textId="77777777" w:rsidR="00857C13" w:rsidRPr="00D91B1B" w:rsidRDefault="00857C13">
            <w:pPr>
              <w:pStyle w:val="10810"/>
              <w:spacing w:line="0" w:lineRule="atLeast"/>
              <w:ind w:firstLineChars="0" w:firstLine="0"/>
              <w:jc w:val="center"/>
              <w:rPr>
                <w:rFonts w:ascii="Arial" w:eastAsia="ＭＳ ゴシック" w:hAnsi="Arial" w:cs="Arial"/>
                <w:sz w:val="24"/>
                <w:szCs w:val="24"/>
                <w:lang w:eastAsia="ja-JP"/>
              </w:rPr>
            </w:pPr>
            <w:r w:rsidRPr="00D91B1B">
              <w:rPr>
                <w:rFonts w:ascii="Arial" w:eastAsia="ＭＳ ゴシック" w:hAnsi="Arial" w:cs="Arial"/>
                <w:sz w:val="24"/>
                <w:szCs w:val="24"/>
                <w:lang w:val="ja-JP" w:eastAsia="ja-JP" w:bidi="ja-JP"/>
              </w:rPr>
              <w:t>記入上の注意事項及び証明資料</w:t>
            </w:r>
          </w:p>
        </w:tc>
        <w:tc>
          <w:tcPr>
            <w:tcW w:w="2576" w:type="dxa"/>
            <w:vAlign w:val="center"/>
          </w:tcPr>
          <w:p w14:paraId="7BBB26F3" w14:textId="77777777" w:rsidR="00857C13" w:rsidRPr="00D91B1B" w:rsidRDefault="00857C13">
            <w:pPr>
              <w:pStyle w:val="10810"/>
              <w:spacing w:line="0" w:lineRule="atLeast"/>
              <w:ind w:firstLineChars="0" w:firstLine="0"/>
              <w:jc w:val="center"/>
              <w:rPr>
                <w:rFonts w:ascii="Arial" w:eastAsia="ＭＳ ゴシック" w:hAnsi="Arial" w:cs="Arial"/>
                <w:sz w:val="24"/>
                <w:szCs w:val="24"/>
              </w:rPr>
            </w:pPr>
            <w:r w:rsidRPr="00D91B1B">
              <w:rPr>
                <w:rFonts w:ascii="Arial" w:eastAsia="ＭＳ ゴシック" w:hAnsi="Arial" w:cs="Arial"/>
                <w:sz w:val="24"/>
                <w:szCs w:val="24"/>
                <w:lang w:val="ja-JP" w:eastAsia="ja-JP" w:bidi="ja-JP"/>
              </w:rPr>
              <w:t>審査の要点</w:t>
            </w:r>
          </w:p>
        </w:tc>
        <w:tc>
          <w:tcPr>
            <w:tcW w:w="1890" w:type="dxa"/>
            <w:vAlign w:val="center"/>
          </w:tcPr>
          <w:p w14:paraId="55D22CCA" w14:textId="77777777" w:rsidR="00857C13" w:rsidRPr="00D91B1B" w:rsidRDefault="00857C13">
            <w:pPr>
              <w:pStyle w:val="10810"/>
              <w:spacing w:line="0" w:lineRule="atLeast"/>
              <w:ind w:firstLineChars="0" w:firstLine="0"/>
              <w:jc w:val="center"/>
              <w:rPr>
                <w:rFonts w:ascii="Arial" w:eastAsia="ＭＳ ゴシック" w:hAnsi="Arial" w:cs="Arial"/>
                <w:sz w:val="24"/>
                <w:szCs w:val="24"/>
              </w:rPr>
            </w:pPr>
            <w:r w:rsidRPr="00D91B1B">
              <w:rPr>
                <w:rFonts w:ascii="Arial" w:eastAsia="ＭＳ ゴシック" w:hAnsi="Arial" w:cs="Arial"/>
                <w:sz w:val="24"/>
                <w:szCs w:val="24"/>
                <w:lang w:val="ja-JP" w:eastAsia="ja-JP" w:bidi="ja-JP"/>
              </w:rPr>
              <w:t>適合性の判定</w:t>
            </w:r>
          </w:p>
        </w:tc>
        <w:tc>
          <w:tcPr>
            <w:tcW w:w="840" w:type="dxa"/>
            <w:vAlign w:val="center"/>
          </w:tcPr>
          <w:p w14:paraId="7B0D2C9A" w14:textId="77777777" w:rsidR="00857C13" w:rsidRPr="00D91B1B" w:rsidRDefault="00857C13">
            <w:pPr>
              <w:pStyle w:val="10810"/>
              <w:spacing w:line="0" w:lineRule="atLeast"/>
              <w:ind w:firstLineChars="0" w:firstLine="0"/>
              <w:jc w:val="center"/>
              <w:rPr>
                <w:rFonts w:ascii="Arial" w:eastAsia="ＭＳ ゴシック" w:hAnsi="Arial" w:cs="Arial"/>
                <w:sz w:val="24"/>
                <w:szCs w:val="24"/>
              </w:rPr>
            </w:pPr>
            <w:r w:rsidRPr="00D91B1B">
              <w:rPr>
                <w:rFonts w:ascii="Arial" w:eastAsia="ＭＳ ゴシック" w:hAnsi="Arial" w:cs="Arial"/>
                <w:sz w:val="24"/>
                <w:szCs w:val="24"/>
                <w:lang w:val="ja-JP" w:eastAsia="ja-JP" w:bidi="ja-JP"/>
              </w:rPr>
              <w:t>備考</w:t>
            </w:r>
          </w:p>
        </w:tc>
      </w:tr>
      <w:tr w:rsidR="00857C13" w:rsidRPr="00D91B1B" w14:paraId="13DCBA80" w14:textId="77777777">
        <w:trPr>
          <w:trHeight w:val="465"/>
        </w:trPr>
        <w:tc>
          <w:tcPr>
            <w:tcW w:w="14279" w:type="dxa"/>
            <w:gridSpan w:val="6"/>
            <w:vAlign w:val="center"/>
          </w:tcPr>
          <w:p w14:paraId="7C8EF868" w14:textId="77777777" w:rsidR="00857C13" w:rsidRPr="00D91B1B" w:rsidRDefault="00857C13">
            <w:pPr>
              <w:pStyle w:val="10810"/>
              <w:spacing w:line="0" w:lineRule="atLeast"/>
              <w:ind w:firstLineChars="0" w:firstLine="0"/>
              <w:jc w:val="center"/>
              <w:rPr>
                <w:rFonts w:ascii="Arial" w:eastAsia="ＭＳ ゴシック" w:hAnsi="Arial" w:cs="Arial"/>
                <w:b/>
                <w:bCs/>
                <w:sz w:val="24"/>
                <w:szCs w:val="24"/>
              </w:rPr>
            </w:pPr>
            <w:r w:rsidRPr="00D91B1B">
              <w:rPr>
                <w:rFonts w:ascii="Arial" w:eastAsia="ＭＳ ゴシック" w:hAnsi="Arial" w:cs="Arial"/>
                <w:b/>
                <w:color w:val="000000"/>
                <w:kern w:val="0"/>
                <w:sz w:val="24"/>
                <w:szCs w:val="24"/>
                <w:shd w:val="clear" w:color="auto" w:fill="FFFFFF"/>
                <w:lang w:val="ja-JP" w:eastAsia="ja-JP" w:bidi="ja-JP"/>
              </w:rPr>
              <w:t xml:space="preserve">1. </w:t>
            </w:r>
            <w:r w:rsidRPr="00D91B1B">
              <w:rPr>
                <w:rFonts w:ascii="Arial" w:eastAsia="ＭＳ ゴシック" w:hAnsi="Arial" w:cs="Arial"/>
                <w:b/>
                <w:color w:val="000000"/>
                <w:kern w:val="0"/>
                <w:sz w:val="24"/>
                <w:szCs w:val="24"/>
                <w:shd w:val="clear" w:color="auto" w:fill="FFFFFF"/>
                <w:lang w:val="ja-JP" w:eastAsia="ja-JP" w:bidi="ja-JP"/>
              </w:rPr>
              <w:t>企業の基本的状況</w:t>
            </w:r>
          </w:p>
        </w:tc>
      </w:tr>
      <w:tr w:rsidR="00857C13" w:rsidRPr="00D91B1B" w14:paraId="6AB7B028" w14:textId="77777777">
        <w:trPr>
          <w:trHeight w:val="764"/>
        </w:trPr>
        <w:tc>
          <w:tcPr>
            <w:tcW w:w="1155" w:type="dxa"/>
            <w:vAlign w:val="center"/>
          </w:tcPr>
          <w:p w14:paraId="15EB78C6"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 xml:space="preserve">1. </w:t>
            </w:r>
            <w:r w:rsidRPr="00D91B1B">
              <w:rPr>
                <w:rFonts w:ascii="Times New Roman" w:eastAsia="ＭＳ 明朝" w:cs="Times New Roman"/>
                <w:sz w:val="24"/>
                <w:szCs w:val="24"/>
                <w:lang w:val="ja-JP" w:eastAsia="ja-JP" w:bidi="ja-JP"/>
              </w:rPr>
              <w:t>企業基本情報</w:t>
            </w:r>
          </w:p>
          <w:p w14:paraId="05850738"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 xml:space="preserve"> </w:t>
            </w:r>
          </w:p>
          <w:p w14:paraId="5B72A72A"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4353" w:type="dxa"/>
            <w:vAlign w:val="center"/>
          </w:tcPr>
          <w:p w14:paraId="5883DC75"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1B1B">
              <w:rPr>
                <w:rFonts w:ascii="Times New Roman" w:eastAsia="ＭＳ 明朝" w:cs="Times New Roman"/>
                <w:color w:val="000000"/>
                <w:kern w:val="0"/>
                <w:sz w:val="24"/>
                <w:szCs w:val="24"/>
                <w:lang w:val="ja-JP" w:bidi="ja-JP"/>
              </w:rPr>
              <w:t>『中華人民共和国輸入食品海外製造企業登録管理規定』</w:t>
            </w:r>
            <w:r w:rsidRPr="00D92F54">
              <w:rPr>
                <w:rFonts w:ascii="Times New Roman" w:eastAsia="ＭＳ 明朝" w:cs="Times New Roman"/>
                <w:color w:val="000000"/>
                <w:kern w:val="0"/>
                <w:sz w:val="24"/>
                <w:szCs w:val="24"/>
                <w:lang w:bidi="ja-JP"/>
              </w:rPr>
              <w:t>（</w:t>
            </w:r>
            <w:r w:rsidRPr="00D91B1B">
              <w:rPr>
                <w:rFonts w:ascii="Times New Roman" w:eastAsia="ＭＳ 明朝" w:cs="Times New Roman"/>
                <w:color w:val="000000"/>
                <w:kern w:val="0"/>
                <w:sz w:val="24"/>
                <w:szCs w:val="24"/>
                <w:lang w:val="ja-JP" w:bidi="ja-JP"/>
              </w:rPr>
              <w:t>税関総署令第</w:t>
            </w:r>
            <w:r w:rsidRPr="00D92F54">
              <w:rPr>
                <w:rFonts w:ascii="Times New Roman" w:eastAsia="ＭＳ 明朝" w:cs="Times New Roman"/>
                <w:color w:val="000000"/>
                <w:kern w:val="0"/>
                <w:sz w:val="24"/>
                <w:szCs w:val="24"/>
                <w:lang w:bidi="ja-JP"/>
              </w:rPr>
              <w:t>248</w:t>
            </w:r>
            <w:r w:rsidRPr="00D91B1B">
              <w:rPr>
                <w:rFonts w:ascii="Times New Roman" w:eastAsia="ＭＳ 明朝" w:cs="Times New Roman"/>
                <w:color w:val="000000"/>
                <w:kern w:val="0"/>
                <w:sz w:val="24"/>
                <w:szCs w:val="24"/>
                <w:lang w:val="ja-JP" w:bidi="ja-JP"/>
              </w:rPr>
              <w:t>号</w:t>
            </w:r>
            <w:r w:rsidRPr="00D92F54">
              <w:rPr>
                <w:rFonts w:ascii="Times New Roman" w:eastAsia="ＭＳ 明朝" w:cs="Times New Roman"/>
                <w:color w:val="000000"/>
                <w:kern w:val="0"/>
                <w:sz w:val="24"/>
                <w:szCs w:val="24"/>
                <w:lang w:bidi="ja-JP"/>
              </w:rPr>
              <w:t>）</w:t>
            </w:r>
          </w:p>
        </w:tc>
        <w:tc>
          <w:tcPr>
            <w:tcW w:w="3465" w:type="dxa"/>
            <w:vAlign w:val="center"/>
          </w:tcPr>
          <w:p w14:paraId="55AD6B6A"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color w:val="000000"/>
                <w:kern w:val="0"/>
                <w:sz w:val="24"/>
                <w:szCs w:val="24"/>
                <w:lang w:val="ja-JP" w:eastAsia="ja-JP" w:bidi="ja-JP"/>
              </w:rPr>
              <w:t xml:space="preserve">1. </w:t>
            </w:r>
            <w:r w:rsidRPr="00D91B1B">
              <w:rPr>
                <w:rFonts w:ascii="Times New Roman" w:eastAsia="ＭＳ 明朝" w:cs="Times New Roman"/>
                <w:color w:val="000000"/>
                <w:kern w:val="0"/>
                <w:sz w:val="24"/>
                <w:szCs w:val="24"/>
                <w:lang w:val="ja-JP" w:eastAsia="ja-JP" w:bidi="ja-JP"/>
              </w:rPr>
              <w:t>輸入特別用途食品海外製造企業基本情報表に記入する。</w:t>
            </w:r>
          </w:p>
        </w:tc>
        <w:tc>
          <w:tcPr>
            <w:tcW w:w="2576" w:type="dxa"/>
            <w:vAlign w:val="center"/>
          </w:tcPr>
          <w:p w14:paraId="78FEA576" w14:textId="77777777" w:rsidR="00857C13" w:rsidRPr="00D91B1B" w:rsidRDefault="00857C13">
            <w:pPr>
              <w:pStyle w:val="10910"/>
              <w:autoSpaceDE w:val="0"/>
              <w:autoSpaceDN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1. </w:t>
            </w:r>
            <w:r w:rsidRPr="00D91B1B">
              <w:rPr>
                <w:rFonts w:ascii="Times New Roman" w:eastAsia="ＭＳ 明朝" w:hAnsi="Times New Roman" w:cs="Times New Roman"/>
                <w:sz w:val="24"/>
                <w:szCs w:val="24"/>
                <w:lang w:val="ja-JP" w:eastAsia="ja-JP" w:bidi="ja-JP"/>
              </w:rPr>
              <w:t>登録する名称、住所、登録番号等は、公的主管機関の提出する『申請書』の関連する登録情報と一致させる。</w:t>
            </w:r>
          </w:p>
          <w:p w14:paraId="5C1E858B"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p>
        </w:tc>
        <w:tc>
          <w:tcPr>
            <w:tcW w:w="1890" w:type="dxa"/>
            <w:vAlign w:val="center"/>
          </w:tcPr>
          <w:p w14:paraId="19F61212" w14:textId="77777777" w:rsidR="00857C13" w:rsidRPr="00D91B1B" w:rsidRDefault="00857C13">
            <w:pPr>
              <w:pStyle w:val="108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101FF796" w14:textId="77777777" w:rsidR="00857C13" w:rsidRPr="00D91B1B" w:rsidRDefault="00857C13">
            <w:pPr>
              <w:pStyle w:val="108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3569EE10"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3BDEBAF9"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0ADD3839" w14:textId="77777777">
        <w:trPr>
          <w:trHeight w:val="764"/>
        </w:trPr>
        <w:tc>
          <w:tcPr>
            <w:tcW w:w="1155" w:type="dxa"/>
            <w:vAlign w:val="center"/>
          </w:tcPr>
          <w:p w14:paraId="23EDD63C"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中国に輸出する製品の情報</w:t>
            </w:r>
          </w:p>
          <w:p w14:paraId="76407E41"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p>
        </w:tc>
        <w:tc>
          <w:tcPr>
            <w:tcW w:w="4353" w:type="dxa"/>
            <w:vAlign w:val="center"/>
          </w:tcPr>
          <w:p w14:paraId="2338883D"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1. </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乳児用調製食品』（</w:t>
            </w:r>
            <w:r w:rsidRPr="00D91B1B">
              <w:rPr>
                <w:rFonts w:ascii="Times New Roman" w:eastAsia="ＭＳ 明朝" w:cs="Times New Roman"/>
                <w:sz w:val="24"/>
                <w:szCs w:val="24"/>
                <w:lang w:val="ja-JP" w:eastAsia="ja-JP" w:bidi="ja-JP"/>
              </w:rPr>
              <w:t>GB 10765-2010</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フォローアップ用及び幼児用調製食品』（</w:t>
            </w:r>
            <w:r w:rsidRPr="00D91B1B">
              <w:rPr>
                <w:rFonts w:ascii="Times New Roman" w:eastAsia="ＭＳ 明朝" w:cs="Times New Roman"/>
                <w:sz w:val="24"/>
                <w:szCs w:val="24"/>
                <w:lang w:val="ja-JP" w:eastAsia="ja-JP" w:bidi="ja-JP"/>
              </w:rPr>
              <w:t>GB 10767-2010</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特別医療用途乳児用調製食品通則』（</w:t>
            </w:r>
            <w:r w:rsidRPr="00D91B1B">
              <w:rPr>
                <w:rFonts w:ascii="Times New Roman" w:eastAsia="ＭＳ 明朝" w:cs="Times New Roman"/>
                <w:sz w:val="24"/>
                <w:szCs w:val="24"/>
                <w:lang w:val="ja-JP" w:eastAsia="ja-JP" w:bidi="ja-JP"/>
              </w:rPr>
              <w:t>GB 25596-2010</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栄養補助食品』（</w:t>
            </w:r>
            <w:r w:rsidRPr="00D91B1B">
              <w:rPr>
                <w:rFonts w:ascii="Times New Roman" w:eastAsia="ＭＳ 明朝" w:cs="Times New Roman"/>
                <w:sz w:val="24"/>
                <w:szCs w:val="24"/>
                <w:lang w:val="ja-JP" w:eastAsia="ja-JP" w:bidi="ja-JP"/>
              </w:rPr>
              <w:t>GB 22570-2014</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特別医療用途調製食品規則』（</w:t>
            </w:r>
            <w:r w:rsidRPr="00D91B1B">
              <w:rPr>
                <w:rFonts w:ascii="Times New Roman" w:eastAsia="ＭＳ 明朝" w:cs="Times New Roman"/>
                <w:sz w:val="24"/>
                <w:szCs w:val="24"/>
                <w:lang w:val="ja-JP" w:eastAsia="ja-JP" w:bidi="ja-JP"/>
              </w:rPr>
              <w:t>GB 29922-2013</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スポ</w:t>
            </w:r>
            <w:r w:rsidRPr="00D91B1B">
              <w:rPr>
                <w:rFonts w:ascii="Times New Roman" w:eastAsia="ＭＳ 明朝" w:cs="Times New Roman"/>
                <w:sz w:val="24"/>
                <w:szCs w:val="24"/>
                <w:lang w:val="ja-JP" w:eastAsia="ja-JP" w:bidi="ja-JP"/>
              </w:rPr>
              <w:lastRenderedPageBreak/>
              <w:t>ーツ栄養食品通則』（</w:t>
            </w:r>
            <w:r w:rsidRPr="00D91B1B">
              <w:rPr>
                <w:rFonts w:ascii="Times New Roman" w:eastAsia="ＭＳ 明朝" w:cs="Times New Roman"/>
                <w:sz w:val="24"/>
                <w:szCs w:val="24"/>
                <w:lang w:val="ja-JP" w:eastAsia="ja-JP" w:bidi="ja-JP"/>
              </w:rPr>
              <w:t>GB 24154-2015</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妊娠中及び授乳中の女性用栄養補助食品』（</w:t>
            </w:r>
            <w:r w:rsidRPr="00D91B1B">
              <w:rPr>
                <w:rFonts w:ascii="Times New Roman" w:eastAsia="ＭＳ 明朝" w:cs="Times New Roman"/>
                <w:sz w:val="24"/>
                <w:szCs w:val="24"/>
                <w:lang w:val="ja-JP" w:eastAsia="ja-JP" w:bidi="ja-JP"/>
              </w:rPr>
              <w:t>GB 31601-2015</w:t>
            </w:r>
            <w:r w:rsidRPr="00D91B1B">
              <w:rPr>
                <w:rFonts w:ascii="Times New Roman" w:eastAsia="ＭＳ 明朝" w:cs="Times New Roman"/>
                <w:sz w:val="24"/>
                <w:szCs w:val="24"/>
                <w:lang w:val="ja-JP" w:eastAsia="ja-JP" w:bidi="ja-JP"/>
              </w:rPr>
              <w:t>）</w:t>
            </w:r>
          </w:p>
          <w:p w14:paraId="4ACF531E"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『中華人民共和国食品安全法』第</w:t>
            </w:r>
            <w:r w:rsidRPr="00D91B1B">
              <w:rPr>
                <w:rFonts w:ascii="Times New Roman" w:eastAsia="ＭＳ 明朝" w:hAnsi="Times New Roman" w:cs="Times New Roman"/>
                <w:sz w:val="24"/>
                <w:szCs w:val="24"/>
                <w:lang w:val="ja-JP" w:eastAsia="ja-JP" w:bidi="ja-JP"/>
              </w:rPr>
              <w:t>80</w:t>
            </w:r>
            <w:r w:rsidRPr="00D91B1B">
              <w:rPr>
                <w:rFonts w:ascii="Times New Roman" w:eastAsia="ＭＳ 明朝" w:hAnsi="Times New Roman" w:cs="Times New Roman"/>
                <w:sz w:val="24"/>
                <w:szCs w:val="24"/>
                <w:lang w:val="ja-JP" w:eastAsia="ja-JP" w:bidi="ja-JP"/>
              </w:rPr>
              <w:t>条</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特別医療用途調製食品は、国務院食品安全監督管理部門に登録しなければならない。</w:t>
            </w:r>
          </w:p>
          <w:p w14:paraId="0EB48044"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第</w:t>
            </w:r>
            <w:r w:rsidRPr="00D91B1B">
              <w:rPr>
                <w:rFonts w:ascii="Times New Roman" w:eastAsia="ＭＳ 明朝" w:hAnsi="Times New Roman" w:cs="Times New Roman"/>
                <w:sz w:val="24"/>
                <w:szCs w:val="24"/>
                <w:lang w:val="ja-JP" w:eastAsia="ja-JP" w:bidi="ja-JP"/>
              </w:rPr>
              <w:t>82</w:t>
            </w:r>
            <w:r w:rsidRPr="00D91B1B">
              <w:rPr>
                <w:rFonts w:ascii="Times New Roman" w:eastAsia="ＭＳ 明朝" w:hAnsi="Times New Roman" w:cs="Times New Roman"/>
                <w:sz w:val="24"/>
                <w:szCs w:val="24"/>
                <w:lang w:val="ja-JP" w:eastAsia="ja-JP" w:bidi="ja-JP"/>
              </w:rPr>
              <w:t>条</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保健食品、特別医療用途調製食品、乳幼児用調製粉乳の登録者または届け出者は、提出した資料の真実性に対して責任を負わなければならない。省級以上の人民政府食品安全監督管理部門は、登録または届け出がなされた保健食品、特別医療用途調製食品、乳幼児用調製粉乳のリストを速やかに公表するとともに、登録または届け出から知り得た企業機密を保持しなければならない。保健食品、特別医療用途調製食品、乳幼児用調製粉乳の製造企業は、登録または届け出された製品の配合、製造工程等技術要件に基づいて製造しなければならない。</w:t>
            </w:r>
          </w:p>
        </w:tc>
        <w:tc>
          <w:tcPr>
            <w:tcW w:w="3465" w:type="dxa"/>
            <w:vAlign w:val="center"/>
          </w:tcPr>
          <w:p w14:paraId="3DA9666D"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 xml:space="preserve">1. </w:t>
            </w:r>
            <w:r w:rsidRPr="00D91B1B">
              <w:rPr>
                <w:rFonts w:ascii="Times New Roman" w:eastAsia="ＭＳ 明朝" w:hAnsi="Times New Roman" w:cs="Times New Roman"/>
                <w:sz w:val="24"/>
                <w:szCs w:val="24"/>
                <w:lang w:val="ja-JP" w:eastAsia="ja-JP" w:bidi="ja-JP"/>
              </w:rPr>
              <w:t>製品名称</w:t>
            </w:r>
          </w:p>
          <w:p w14:paraId="26CB4681"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包装規格</w:t>
            </w:r>
          </w:p>
          <w:p w14:paraId="5F5C93B6"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包装タイプ</w:t>
            </w:r>
          </w:p>
          <w:p w14:paraId="7D9B8694"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4. HS</w:t>
            </w:r>
            <w:r w:rsidRPr="00D91B1B">
              <w:rPr>
                <w:rFonts w:ascii="Times New Roman" w:eastAsia="ＭＳ 明朝" w:hAnsi="Times New Roman" w:cs="Times New Roman"/>
                <w:sz w:val="24"/>
                <w:szCs w:val="24"/>
                <w:lang w:val="ja-JP" w:eastAsia="ja-JP" w:bidi="ja-JP"/>
              </w:rPr>
              <w:t>コード</w:t>
            </w:r>
            <w:r w:rsidRPr="00D91B1B">
              <w:rPr>
                <w:rFonts w:ascii="Times New Roman" w:eastAsia="ＭＳ 明朝" w:hAnsi="Times New Roman" w:cs="Times New Roman"/>
                <w:sz w:val="24"/>
                <w:szCs w:val="24"/>
                <w:lang w:val="ja-JP" w:eastAsia="ja-JP" w:bidi="ja-JP"/>
              </w:rPr>
              <w:t>/CIQ</w:t>
            </w:r>
            <w:r w:rsidRPr="00D91B1B">
              <w:rPr>
                <w:rFonts w:ascii="Times New Roman" w:eastAsia="ＭＳ 明朝" w:hAnsi="Times New Roman" w:cs="Times New Roman"/>
                <w:sz w:val="24"/>
                <w:szCs w:val="24"/>
                <w:lang w:val="ja-JP" w:eastAsia="ja-JP" w:bidi="ja-JP"/>
              </w:rPr>
              <w:t>コード</w:t>
            </w:r>
          </w:p>
          <w:p w14:paraId="5286D752"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5</w:t>
            </w:r>
            <w:r w:rsidRPr="00D91B1B">
              <w:rPr>
                <w:rFonts w:ascii="Times New Roman" w:eastAsia="ＭＳ 明朝" w:cs="Times New Roman"/>
                <w:sz w:val="24"/>
                <w:szCs w:val="24"/>
                <w:lang w:val="ja-JP" w:eastAsia="ja-JP" w:bidi="ja-JP"/>
              </w:rPr>
              <w:t>、中国の食品安全監督管理部門に登録済みの場合、関連する登録証書（特別医療用途調製食品には特別医療用途調製食品及び特別医療用途乳児用調製食品が含まれる）を提出するこ</w:t>
            </w:r>
            <w:r w:rsidRPr="00D91B1B">
              <w:rPr>
                <w:rFonts w:ascii="Times New Roman" w:eastAsia="ＭＳ 明朝" w:cs="Times New Roman"/>
                <w:sz w:val="24"/>
                <w:szCs w:val="24"/>
                <w:lang w:val="ja-JP" w:eastAsia="ja-JP" w:bidi="ja-JP"/>
              </w:rPr>
              <w:lastRenderedPageBreak/>
              <w:t>と。</w:t>
            </w:r>
          </w:p>
        </w:tc>
        <w:tc>
          <w:tcPr>
            <w:tcW w:w="2576" w:type="dxa"/>
            <w:vAlign w:val="center"/>
          </w:tcPr>
          <w:p w14:paraId="19FF52DD" w14:textId="77777777" w:rsidR="00857C13" w:rsidRPr="00D91B1B" w:rsidRDefault="00857C13">
            <w:pPr>
              <w:pStyle w:val="10910"/>
              <w:autoSpaceDE w:val="0"/>
              <w:autoSpaceDN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 xml:space="preserve">1. </w:t>
            </w:r>
            <w:r w:rsidRPr="00D91B1B">
              <w:rPr>
                <w:rFonts w:ascii="Times New Roman" w:eastAsia="ＭＳ 明朝" w:hAnsi="Times New Roman" w:cs="Times New Roman"/>
                <w:sz w:val="24"/>
                <w:szCs w:val="24"/>
                <w:lang w:val="ja-JP" w:eastAsia="ja-JP" w:bidi="ja-JP"/>
              </w:rPr>
              <w:t>企業が提出する登録製品が、関連標準の用語と定義に適合しているかに特に注意する。</w:t>
            </w:r>
          </w:p>
          <w:p w14:paraId="731A953D" w14:textId="77777777" w:rsidR="00857C13" w:rsidRPr="00D91B1B" w:rsidRDefault="00857C13">
            <w:pPr>
              <w:pStyle w:val="10910"/>
              <w:autoSpaceDE w:val="0"/>
              <w:autoSpaceDN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特別医療用途調製食品が登録証書を取得済みであるか、製品の名称、包装規格、包装タイプ</w:t>
            </w:r>
            <w:r w:rsidR="00C91E76">
              <w:rPr>
                <w:rFonts w:ascii="Times New Roman" w:eastAsia="ＭＳ 明朝" w:hAnsi="Times New Roman" w:cs="Times New Roman" w:hint="eastAsia"/>
                <w:sz w:val="24"/>
                <w:szCs w:val="24"/>
                <w:lang w:val="ja-JP" w:eastAsia="ja-JP" w:bidi="ja-JP"/>
              </w:rPr>
              <w:t>の</w:t>
            </w:r>
            <w:r w:rsidRPr="00D91B1B">
              <w:rPr>
                <w:rFonts w:ascii="Times New Roman" w:eastAsia="ＭＳ 明朝" w:hAnsi="Times New Roman" w:cs="Times New Roman"/>
                <w:sz w:val="24"/>
                <w:szCs w:val="24"/>
                <w:lang w:val="ja-JP" w:eastAsia="ja-JP" w:bidi="ja-JP"/>
              </w:rPr>
              <w:t>証拠が登</w:t>
            </w:r>
            <w:r w:rsidRPr="00D91B1B">
              <w:rPr>
                <w:rFonts w:ascii="Times New Roman" w:eastAsia="ＭＳ 明朝" w:hAnsi="Times New Roman" w:cs="Times New Roman"/>
                <w:sz w:val="24"/>
                <w:szCs w:val="24"/>
                <w:lang w:val="ja-JP" w:eastAsia="ja-JP" w:bidi="ja-JP"/>
              </w:rPr>
              <w:lastRenderedPageBreak/>
              <w:t>録証書の記載と一致しているか。</w:t>
            </w:r>
          </w:p>
          <w:p w14:paraId="5DDC44C3" w14:textId="77777777" w:rsidR="00857C13" w:rsidRPr="00D91B1B" w:rsidRDefault="00857C13">
            <w:pPr>
              <w:pStyle w:val="10910"/>
              <w:autoSpaceDE w:val="0"/>
              <w:autoSpaceDN w:val="0"/>
              <w:spacing w:line="0" w:lineRule="atLeast"/>
              <w:ind w:firstLineChars="0" w:firstLine="0"/>
              <w:rPr>
                <w:rFonts w:ascii="Times New Roman" w:eastAsia="ＭＳ 明朝" w:hAnsi="Times New Roman" w:cs="Times New Roman"/>
                <w:sz w:val="24"/>
                <w:szCs w:val="24"/>
                <w:lang w:eastAsia="ja-JP"/>
              </w:rPr>
            </w:pPr>
          </w:p>
        </w:tc>
        <w:tc>
          <w:tcPr>
            <w:tcW w:w="1890" w:type="dxa"/>
            <w:vAlign w:val="center"/>
          </w:tcPr>
          <w:p w14:paraId="6646D391" w14:textId="77777777" w:rsidR="00857C13" w:rsidRPr="00D91B1B" w:rsidRDefault="00857C13">
            <w:pPr>
              <w:pStyle w:val="2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lastRenderedPageBreak/>
              <w:t>□</w:t>
            </w:r>
            <w:r w:rsidRPr="00D91B1B">
              <w:rPr>
                <w:rFonts w:ascii="Times New Roman" w:eastAsia="ＭＳ 明朝" w:cs="Times New Roman"/>
                <w:sz w:val="24"/>
                <w:szCs w:val="24"/>
                <w:lang w:val="ja-JP" w:eastAsia="ja-JP" w:bidi="ja-JP"/>
              </w:rPr>
              <w:t>適合</w:t>
            </w:r>
          </w:p>
          <w:p w14:paraId="462F3CA4" w14:textId="77777777" w:rsidR="00857C13" w:rsidRPr="00D91B1B" w:rsidRDefault="00857C13">
            <w:pPr>
              <w:pStyle w:val="2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1D3626B0"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4176EFE0"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3C80E9CE" w14:textId="77777777">
        <w:trPr>
          <w:trHeight w:val="451"/>
        </w:trPr>
        <w:tc>
          <w:tcPr>
            <w:tcW w:w="14279" w:type="dxa"/>
            <w:gridSpan w:val="6"/>
            <w:vAlign w:val="center"/>
          </w:tcPr>
          <w:p w14:paraId="63C29FFF" w14:textId="77777777" w:rsidR="00857C13" w:rsidRPr="00097DE2" w:rsidRDefault="00857C13">
            <w:pPr>
              <w:pStyle w:val="10810"/>
              <w:spacing w:line="0" w:lineRule="atLeast"/>
              <w:ind w:firstLineChars="0" w:firstLine="0"/>
              <w:jc w:val="center"/>
              <w:rPr>
                <w:rFonts w:ascii="Arial" w:eastAsia="ＭＳ ゴシック" w:hAnsi="Arial" w:cs="Arial"/>
                <w:b/>
                <w:color w:val="000000"/>
                <w:kern w:val="0"/>
                <w:sz w:val="24"/>
                <w:szCs w:val="24"/>
                <w:shd w:val="clear" w:color="auto" w:fill="FFFFFF"/>
                <w:lang w:val="ja-JP" w:eastAsia="ja-JP" w:bidi="ja-JP"/>
              </w:rPr>
            </w:pPr>
            <w:r w:rsidRPr="00097DE2">
              <w:rPr>
                <w:rFonts w:ascii="Arial" w:eastAsia="ＭＳ ゴシック" w:hAnsi="Arial" w:cs="Arial"/>
                <w:b/>
                <w:color w:val="000000"/>
                <w:kern w:val="0"/>
                <w:sz w:val="24"/>
                <w:szCs w:val="24"/>
                <w:shd w:val="clear" w:color="auto" w:fill="FFFFFF"/>
                <w:lang w:val="ja-JP" w:eastAsia="ja-JP" w:bidi="ja-JP"/>
              </w:rPr>
              <w:t xml:space="preserve">2. </w:t>
            </w:r>
            <w:r w:rsidRPr="00097DE2">
              <w:rPr>
                <w:rFonts w:ascii="Arial" w:eastAsia="ＭＳ ゴシック" w:hAnsi="Arial" w:cs="Arial"/>
                <w:b/>
                <w:color w:val="000000"/>
                <w:kern w:val="0"/>
                <w:sz w:val="24"/>
                <w:szCs w:val="24"/>
                <w:shd w:val="clear" w:color="auto" w:fill="FFFFFF"/>
                <w:lang w:val="ja-JP" w:eastAsia="ja-JP" w:bidi="ja-JP"/>
              </w:rPr>
              <w:t>原料・補助材料と包装材</w:t>
            </w:r>
          </w:p>
        </w:tc>
      </w:tr>
      <w:tr w:rsidR="00857C13" w:rsidRPr="00D91B1B" w14:paraId="301ED470" w14:textId="77777777">
        <w:trPr>
          <w:trHeight w:val="764"/>
        </w:trPr>
        <w:tc>
          <w:tcPr>
            <w:tcW w:w="1155" w:type="dxa"/>
            <w:vAlign w:val="center"/>
          </w:tcPr>
          <w:p w14:paraId="38965A74"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lastRenderedPageBreak/>
              <w:t xml:space="preserve">2.1 </w:t>
            </w:r>
            <w:r w:rsidRPr="00D91B1B">
              <w:rPr>
                <w:rFonts w:ascii="Times New Roman" w:eastAsia="ＭＳ 明朝" w:hAnsi="Times New Roman" w:cs="Times New Roman"/>
                <w:sz w:val="24"/>
                <w:szCs w:val="24"/>
                <w:lang w:val="ja-JP" w:eastAsia="ja-JP" w:bidi="ja-JP"/>
              </w:rPr>
              <w:t>製品原料</w:t>
            </w:r>
          </w:p>
          <w:p w14:paraId="7B18ED14"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rPr>
            </w:pPr>
          </w:p>
        </w:tc>
        <w:tc>
          <w:tcPr>
            <w:tcW w:w="4353" w:type="dxa"/>
            <w:vAlign w:val="center"/>
          </w:tcPr>
          <w:p w14:paraId="064C0969" w14:textId="77777777" w:rsidR="00857C13" w:rsidRPr="00D91B1B" w:rsidRDefault="00857C13">
            <w:pPr>
              <w:pStyle w:val="10"/>
              <w:spacing w:line="0" w:lineRule="atLeast"/>
              <w:ind w:firstLineChars="0" w:firstLine="0"/>
              <w:rPr>
                <w:rFonts w:ascii="Times New Roman" w:eastAsia="ＭＳ 明朝" w:cs="Times New Roman"/>
                <w:sz w:val="24"/>
                <w:szCs w:val="24"/>
              </w:rPr>
            </w:pPr>
            <w:r w:rsidRPr="00D92F54">
              <w:rPr>
                <w:rFonts w:ascii="Times New Roman" w:eastAsia="ＭＳ 明朝" w:cs="Times New Roman"/>
                <w:sz w:val="24"/>
                <w:szCs w:val="24"/>
                <w:lang w:bidi="ja-JP"/>
              </w:rPr>
              <w:t xml:space="preserve">1. </w:t>
            </w:r>
            <w:r w:rsidRPr="00D91B1B">
              <w:rPr>
                <w:rFonts w:ascii="Times New Roman" w:eastAsia="ＭＳ 明朝" w:cs="Times New Roman"/>
                <w:sz w:val="24"/>
                <w:szCs w:val="24"/>
                <w:lang w:val="ja-JP" w:bidi="ja-JP"/>
              </w:rPr>
              <w:t>『食品安全国家標準</w:t>
            </w:r>
            <w:r w:rsidRPr="00D92F54">
              <w:rPr>
                <w:rFonts w:ascii="Times New Roman" w:eastAsia="ＭＳ 明朝" w:cs="Times New Roman"/>
                <w:sz w:val="24"/>
                <w:szCs w:val="24"/>
                <w:lang w:bidi="ja-JP"/>
              </w:rPr>
              <w:t xml:space="preserve"> </w:t>
            </w:r>
            <w:r w:rsidRPr="00D91B1B">
              <w:rPr>
                <w:rFonts w:ascii="Times New Roman" w:eastAsia="ＭＳ 明朝" w:cs="Times New Roman"/>
                <w:sz w:val="24"/>
                <w:szCs w:val="24"/>
                <w:lang w:val="ja-JP" w:bidi="ja-JP"/>
              </w:rPr>
              <w:t>乳児用調製食品』</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GB 10765-2010</w:t>
            </w:r>
            <w:r w:rsidRPr="00D92F54">
              <w:rPr>
                <w:rFonts w:ascii="Times New Roman" w:eastAsia="ＭＳ 明朝" w:cs="Times New Roman"/>
                <w:sz w:val="24"/>
                <w:szCs w:val="24"/>
                <w:lang w:bidi="ja-JP"/>
              </w:rPr>
              <w:t>）</w:t>
            </w:r>
            <w:r w:rsidRPr="00D91B1B">
              <w:rPr>
                <w:rFonts w:ascii="Times New Roman" w:eastAsia="ＭＳ 明朝" w:cs="Times New Roman"/>
                <w:sz w:val="24"/>
                <w:szCs w:val="24"/>
                <w:lang w:val="ja-JP" w:bidi="ja-JP"/>
              </w:rPr>
              <w:t>、『食品安全国家標準</w:t>
            </w:r>
            <w:r w:rsidRPr="00D92F54">
              <w:rPr>
                <w:rFonts w:ascii="Times New Roman" w:eastAsia="ＭＳ 明朝" w:cs="Times New Roman"/>
                <w:sz w:val="24"/>
                <w:szCs w:val="24"/>
                <w:lang w:bidi="ja-JP"/>
              </w:rPr>
              <w:t xml:space="preserve"> </w:t>
            </w:r>
            <w:r w:rsidRPr="00D91B1B">
              <w:rPr>
                <w:rFonts w:ascii="Times New Roman" w:eastAsia="ＭＳ 明朝" w:cs="Times New Roman"/>
                <w:sz w:val="24"/>
                <w:szCs w:val="24"/>
                <w:lang w:val="ja-JP" w:bidi="ja-JP"/>
              </w:rPr>
              <w:t>特別医療用途乳児用調製食品通則』</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GB 25596-2010</w:t>
            </w:r>
            <w:r w:rsidRPr="00D92F54">
              <w:rPr>
                <w:rFonts w:ascii="Times New Roman" w:eastAsia="ＭＳ 明朝" w:cs="Times New Roman"/>
                <w:sz w:val="24"/>
                <w:szCs w:val="24"/>
                <w:lang w:bidi="ja-JP"/>
              </w:rPr>
              <w:t>）</w:t>
            </w:r>
          </w:p>
          <w:p w14:paraId="2E11BF69" w14:textId="77777777" w:rsidR="00857C13" w:rsidRPr="00D91B1B" w:rsidRDefault="00857C13">
            <w:pPr>
              <w:pStyle w:val="10"/>
              <w:spacing w:line="0" w:lineRule="atLeast"/>
              <w:ind w:firstLineChars="0" w:firstLine="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（果糖、アルファ化していないでんぷんを使用していない。使用する原料と食品添加物はグルテンを含有しないこと。放射線照射原料を使用しない。硬化植物油を使用しない。）</w:t>
            </w:r>
          </w:p>
          <w:p w14:paraId="79E8F6CF"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2.</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特別医療用途調製食品規則』（</w:t>
            </w:r>
            <w:r w:rsidRPr="00D91B1B">
              <w:rPr>
                <w:rFonts w:ascii="Times New Roman" w:eastAsia="ＭＳ 明朝" w:cs="Times New Roman"/>
                <w:sz w:val="24"/>
                <w:szCs w:val="24"/>
                <w:lang w:val="ja-JP" w:eastAsia="ja-JP" w:bidi="ja-JP"/>
              </w:rPr>
              <w:t>GB 29922-2013</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 xml:space="preserve">7.2.5 </w:t>
            </w:r>
            <w:r w:rsidRPr="00D91B1B">
              <w:rPr>
                <w:rFonts w:ascii="Times New Roman" w:eastAsia="ＭＳ 明朝" w:cs="Times New Roman"/>
                <w:sz w:val="24"/>
                <w:szCs w:val="24"/>
                <w:lang w:val="ja-JP" w:eastAsia="ja-JP" w:bidi="ja-JP"/>
              </w:rPr>
              <w:t>大豆原料は、ウレアーゼ活性が陰性であること。）</w:t>
            </w:r>
          </w:p>
          <w:p w14:paraId="795150F7" w14:textId="77777777" w:rsidR="00857C13" w:rsidRPr="00D91B1B" w:rsidRDefault="00857C13">
            <w:pPr>
              <w:pStyle w:val="Default"/>
              <w:spacing w:line="0" w:lineRule="atLeast"/>
              <w:jc w:val="both"/>
              <w:rPr>
                <w:rFonts w:ascii="Times New Roman" w:eastAsia="ＭＳ 明朝" w:cs="Times New Roman"/>
                <w:color w:val="auto"/>
                <w:kern w:val="2"/>
                <w:lang w:eastAsia="ja-JP"/>
              </w:rPr>
            </w:pPr>
            <w:r w:rsidRPr="00D91B1B">
              <w:rPr>
                <w:rFonts w:ascii="Times New Roman" w:eastAsia="ＭＳ 明朝" w:cs="Times New Roman"/>
                <w:color w:val="auto"/>
                <w:kern w:val="2"/>
                <w:lang w:val="ja-JP" w:eastAsia="ja-JP" w:bidi="ja-JP"/>
              </w:rPr>
              <w:t xml:space="preserve">3. </w:t>
            </w:r>
            <w:r w:rsidRPr="00D91B1B">
              <w:rPr>
                <w:rFonts w:ascii="Times New Roman" w:eastAsia="ＭＳ 明朝" w:cs="Times New Roman"/>
                <w:lang w:val="ja-JP" w:eastAsia="ja-JP" w:bidi="ja-JP"/>
              </w:rPr>
              <w:t>『食品安全国家標準</w:t>
            </w:r>
            <w:r w:rsidRPr="00D91B1B">
              <w:rPr>
                <w:rFonts w:ascii="Times New Roman" w:eastAsia="ＭＳ 明朝" w:cs="Times New Roman"/>
                <w:lang w:val="ja-JP" w:eastAsia="ja-JP" w:bidi="ja-JP"/>
              </w:rPr>
              <w:t xml:space="preserve"> </w:t>
            </w:r>
            <w:r w:rsidRPr="00D91B1B">
              <w:rPr>
                <w:rFonts w:ascii="Times New Roman" w:eastAsia="ＭＳ 明朝" w:cs="Times New Roman"/>
                <w:lang w:val="ja-JP" w:eastAsia="ja-JP" w:bidi="ja-JP"/>
              </w:rPr>
              <w:t>栄養補助食品』（</w:t>
            </w:r>
            <w:r w:rsidRPr="00D91B1B">
              <w:rPr>
                <w:rFonts w:ascii="Times New Roman" w:eastAsia="ＭＳ 明朝" w:cs="Times New Roman"/>
                <w:lang w:val="ja-JP" w:eastAsia="ja-JP" w:bidi="ja-JP"/>
              </w:rPr>
              <w:t>GB 22570-2014</w:t>
            </w:r>
            <w:r w:rsidRPr="00D91B1B">
              <w:rPr>
                <w:rFonts w:ascii="Times New Roman" w:eastAsia="ＭＳ 明朝" w:cs="Times New Roman"/>
                <w:lang w:val="ja-JP" w:eastAsia="ja-JP" w:bidi="ja-JP"/>
              </w:rPr>
              <w:t>）</w:t>
            </w:r>
            <w:r w:rsidRPr="00D91B1B">
              <w:rPr>
                <w:rFonts w:ascii="Times New Roman" w:eastAsia="ＭＳ 明朝" w:cs="Times New Roman"/>
                <w:color w:val="auto"/>
                <w:kern w:val="2"/>
                <w:lang w:val="ja-JP" w:eastAsia="ja-JP" w:bidi="ja-JP"/>
              </w:rPr>
              <w:t>（</w:t>
            </w:r>
            <w:r w:rsidRPr="00D91B1B">
              <w:rPr>
                <w:rFonts w:ascii="Times New Roman" w:eastAsia="ＭＳ 明朝" w:cs="Times New Roman"/>
                <w:color w:val="auto"/>
                <w:kern w:val="2"/>
                <w:lang w:val="ja-JP" w:eastAsia="ja-JP" w:bidi="ja-JP"/>
              </w:rPr>
              <w:t xml:space="preserve">3.2.1 </w:t>
            </w:r>
            <w:r w:rsidRPr="00D91B1B">
              <w:rPr>
                <w:rFonts w:ascii="Times New Roman" w:eastAsia="ＭＳ 明朝" w:cs="Times New Roman"/>
                <w:color w:val="auto"/>
                <w:kern w:val="2"/>
                <w:lang w:val="ja-JP" w:eastAsia="ja-JP" w:bidi="ja-JP"/>
              </w:rPr>
              <w:t>食物の基質は直接食用にできる食物原料であり、品質は対応する標準及び（または）関連規定に適合すること。</w:t>
            </w:r>
            <w:r w:rsidRPr="00D91B1B">
              <w:rPr>
                <w:rFonts w:ascii="Times New Roman" w:eastAsia="ＭＳ 明朝" w:cs="Times New Roman"/>
                <w:color w:val="auto"/>
                <w:kern w:val="2"/>
                <w:lang w:val="ja-JP" w:eastAsia="ja-JP" w:bidi="ja-JP"/>
              </w:rPr>
              <w:t xml:space="preserve"> </w:t>
            </w:r>
          </w:p>
          <w:p w14:paraId="3F9C17FB" w14:textId="77777777" w:rsidR="00857C13" w:rsidRPr="00D91B1B" w:rsidRDefault="00857C13">
            <w:pPr>
              <w:pStyle w:val="Default"/>
              <w:spacing w:line="0" w:lineRule="atLeast"/>
              <w:jc w:val="both"/>
              <w:rPr>
                <w:rFonts w:ascii="Times New Roman" w:eastAsia="ＭＳ 明朝" w:cs="Times New Roman"/>
                <w:color w:val="auto"/>
                <w:kern w:val="2"/>
                <w:lang w:eastAsia="ja-JP"/>
              </w:rPr>
            </w:pPr>
            <w:r w:rsidRPr="00D91B1B">
              <w:rPr>
                <w:rFonts w:ascii="Times New Roman" w:eastAsia="ＭＳ 明朝" w:cs="Times New Roman"/>
                <w:color w:val="auto"/>
                <w:kern w:val="2"/>
                <w:lang w:val="ja-JP" w:eastAsia="ja-JP" w:bidi="ja-JP"/>
              </w:rPr>
              <w:t xml:space="preserve">3.2.2 </w:t>
            </w:r>
            <w:r w:rsidRPr="00D91B1B">
              <w:rPr>
                <w:rFonts w:ascii="Times New Roman" w:eastAsia="ＭＳ 明朝" w:cs="Times New Roman"/>
                <w:color w:val="auto"/>
                <w:kern w:val="2"/>
                <w:lang w:val="ja-JP" w:eastAsia="ja-JP" w:bidi="ja-JP"/>
              </w:rPr>
              <w:t>大豆類及びその加工製品は高温等のプロセスによる処理を経てトリプシン阻害物質等の栄養阻害因子を除去すること。</w:t>
            </w:r>
          </w:p>
          <w:p w14:paraId="6250C296"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4. </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妊娠中及び授乳中の女性用栄養補助食品』（</w:t>
            </w:r>
            <w:r w:rsidRPr="00D91B1B">
              <w:rPr>
                <w:rFonts w:ascii="Times New Roman" w:eastAsia="ＭＳ 明朝" w:cs="Times New Roman"/>
                <w:sz w:val="24"/>
                <w:szCs w:val="24"/>
                <w:lang w:val="ja-JP" w:eastAsia="ja-JP" w:bidi="ja-JP"/>
              </w:rPr>
              <w:t>GB 31601-2015</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 xml:space="preserve">3.2.1 </w:t>
            </w:r>
            <w:r w:rsidRPr="00D91B1B">
              <w:rPr>
                <w:rFonts w:ascii="Times New Roman" w:eastAsia="ＭＳ 明朝" w:cs="Times New Roman"/>
                <w:sz w:val="24"/>
                <w:szCs w:val="24"/>
                <w:lang w:val="ja-JP" w:eastAsia="ja-JP" w:bidi="ja-JP"/>
              </w:rPr>
              <w:t>良質なタンパク質は大豆、大豆製品、乳類、乳製品の</w:t>
            </w:r>
            <w:r w:rsidRPr="00D91B1B">
              <w:rPr>
                <w:rFonts w:ascii="Times New Roman" w:eastAsia="ＭＳ 明朝" w:cs="Times New Roman"/>
                <w:sz w:val="24"/>
                <w:szCs w:val="24"/>
                <w:lang w:val="ja-JP" w:eastAsia="ja-JP" w:bidi="ja-JP"/>
              </w:rPr>
              <w:t>1</w:t>
            </w:r>
            <w:r w:rsidRPr="00D91B1B">
              <w:rPr>
                <w:rFonts w:ascii="Times New Roman" w:eastAsia="ＭＳ 明朝" w:cs="Times New Roman"/>
                <w:sz w:val="24"/>
                <w:szCs w:val="24"/>
                <w:lang w:val="ja-JP" w:eastAsia="ja-JP" w:bidi="ja-JP"/>
              </w:rPr>
              <w:lastRenderedPageBreak/>
              <w:t>種以上に由来し、その含有量は妊娠中及び授乳中の女性用栄養補助食品質量の</w:t>
            </w:r>
            <w:r w:rsidRPr="00D91B1B">
              <w:rPr>
                <w:rFonts w:ascii="Times New Roman" w:eastAsia="ＭＳ 明朝" w:cs="Times New Roman"/>
                <w:sz w:val="24"/>
                <w:szCs w:val="24"/>
                <w:lang w:val="ja-JP" w:eastAsia="ja-JP" w:bidi="ja-JP"/>
              </w:rPr>
              <w:t>18%-35%</w:t>
            </w:r>
            <w:r w:rsidRPr="00D91B1B">
              <w:rPr>
                <w:rFonts w:ascii="Times New Roman" w:eastAsia="ＭＳ 明朝" w:cs="Times New Roman"/>
                <w:sz w:val="24"/>
                <w:szCs w:val="24"/>
                <w:lang w:val="ja-JP" w:eastAsia="ja-JP" w:bidi="ja-JP"/>
              </w:rPr>
              <w:t>を占めること。</w:t>
            </w:r>
          </w:p>
          <w:p w14:paraId="4F45DC7E"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3.2.2 </w:t>
            </w:r>
            <w:r w:rsidRPr="00D91B1B">
              <w:rPr>
                <w:rFonts w:ascii="Times New Roman" w:eastAsia="ＭＳ 明朝" w:cs="Times New Roman"/>
                <w:sz w:val="24"/>
                <w:szCs w:val="24"/>
                <w:lang w:val="ja-JP" w:eastAsia="ja-JP" w:bidi="ja-JP"/>
              </w:rPr>
              <w:t>妊娠中及び授乳中の女性用栄養補助食品に使用する原料は、対応する標準及び（または）関連規定に適合すること。</w:t>
            </w:r>
          </w:p>
          <w:p w14:paraId="4628AC1C"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3.2.3 </w:t>
            </w:r>
            <w:r w:rsidRPr="00D91B1B">
              <w:rPr>
                <w:rFonts w:ascii="Times New Roman" w:eastAsia="ＭＳ 明朝" w:cs="Times New Roman"/>
                <w:sz w:val="24"/>
                <w:szCs w:val="24"/>
                <w:lang w:val="ja-JP" w:eastAsia="ja-JP" w:bidi="ja-JP"/>
              </w:rPr>
              <w:t>大豆類及びその加工製品は高温等のプロセスによる処理を経てトリプシン阻害物質等の栄養阻害因子を除去すること。</w:t>
            </w:r>
          </w:p>
          <w:p w14:paraId="215F7BF3"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3.2.4 </w:t>
            </w:r>
            <w:r w:rsidRPr="00D91B1B">
              <w:rPr>
                <w:rFonts w:ascii="Times New Roman" w:eastAsia="ＭＳ 明朝" w:cs="Times New Roman"/>
                <w:sz w:val="24"/>
                <w:szCs w:val="24"/>
                <w:lang w:val="ja-JP" w:eastAsia="ja-JP" w:bidi="ja-JP"/>
              </w:rPr>
              <w:t>硬化油を使用してはならない。</w:t>
            </w:r>
          </w:p>
          <w:p w14:paraId="6722E195"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5.</w:t>
            </w:r>
            <w:r w:rsidRPr="00D91B1B">
              <w:rPr>
                <w:rFonts w:ascii="Times New Roman" w:eastAsia="ＭＳ 明朝" w:cs="Times New Roman"/>
                <w:sz w:val="18"/>
                <w:szCs w:val="18"/>
                <w:lang w:val="ja-JP" w:eastAsia="ja-JP" w:bidi="ja-JP"/>
              </w:rPr>
              <w:t xml:space="preserve"> </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缶詰食品生産衛生規範』（</w:t>
            </w:r>
            <w:r w:rsidRPr="00D91B1B">
              <w:rPr>
                <w:rFonts w:ascii="Times New Roman" w:eastAsia="ＭＳ 明朝" w:cs="Times New Roman"/>
                <w:sz w:val="24"/>
                <w:szCs w:val="24"/>
                <w:lang w:val="ja-JP" w:eastAsia="ja-JP" w:bidi="ja-JP"/>
              </w:rPr>
              <w:t>GB 8950-2016</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 xml:space="preserve">7.2 </w:t>
            </w:r>
            <w:r w:rsidRPr="00D91B1B">
              <w:rPr>
                <w:rFonts w:ascii="Times New Roman" w:eastAsia="ＭＳ 明朝" w:cs="Times New Roman"/>
                <w:sz w:val="24"/>
                <w:szCs w:val="24"/>
                <w:lang w:val="ja-JP" w:eastAsia="ja-JP" w:bidi="ja-JP"/>
              </w:rPr>
              <w:t>家畜肉、家きん肉、水産物、果物・野菜等の原料は、関連する標準に従って検収に合格した後、使用が可能となる。</w:t>
            </w:r>
          </w:p>
          <w:p w14:paraId="4034F5D5"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2F54">
              <w:rPr>
                <w:rFonts w:ascii="Times New Roman" w:eastAsia="ＭＳ 明朝" w:hAnsi="Times New Roman" w:cs="Times New Roman"/>
                <w:sz w:val="24"/>
                <w:szCs w:val="24"/>
                <w:lang w:bidi="ja-JP"/>
              </w:rPr>
              <w:t>6.</w:t>
            </w:r>
            <w:r w:rsidRPr="00D91B1B">
              <w:rPr>
                <w:rFonts w:ascii="Times New Roman" w:eastAsia="ＭＳ 明朝" w:hAnsi="Times New Roman" w:cs="Times New Roman"/>
                <w:sz w:val="24"/>
                <w:szCs w:val="24"/>
                <w:lang w:val="ja-JP" w:bidi="ja-JP"/>
              </w:rPr>
              <w:t>『食品安全国家標準</w:t>
            </w:r>
            <w:r w:rsidRPr="00D92F54">
              <w:rPr>
                <w:rFonts w:ascii="Times New Roman" w:eastAsia="ＭＳ 明朝" w:hAnsi="Times New Roman" w:cs="Times New Roman"/>
                <w:sz w:val="24"/>
                <w:szCs w:val="24"/>
                <w:lang w:bidi="ja-JP"/>
              </w:rPr>
              <w:t xml:space="preserve"> </w:t>
            </w:r>
            <w:r w:rsidRPr="00D91B1B">
              <w:rPr>
                <w:rFonts w:ascii="Times New Roman" w:eastAsia="ＭＳ 明朝" w:hAnsi="Times New Roman" w:cs="Times New Roman"/>
                <w:sz w:val="24"/>
                <w:szCs w:val="24"/>
                <w:lang w:val="ja-JP" w:bidi="ja-JP"/>
              </w:rPr>
              <w:t>飲料生産衛生規範』</w:t>
            </w:r>
            <w:r w:rsidRPr="00D92F54">
              <w:rPr>
                <w:rFonts w:ascii="Times New Roman" w:eastAsia="ＭＳ 明朝" w:hAnsi="Times New Roman" w:cs="Times New Roman"/>
                <w:sz w:val="24"/>
                <w:szCs w:val="24"/>
                <w:lang w:bidi="ja-JP"/>
              </w:rPr>
              <w:t>（</w:t>
            </w:r>
            <w:r w:rsidRPr="00D92F54">
              <w:rPr>
                <w:rFonts w:ascii="Times New Roman" w:eastAsia="ＭＳ 明朝" w:hAnsi="Times New Roman" w:cs="Times New Roman"/>
                <w:sz w:val="24"/>
                <w:szCs w:val="24"/>
                <w:lang w:bidi="ja-JP"/>
              </w:rPr>
              <w:t>GB 12695-2016</w:t>
            </w:r>
            <w:r w:rsidRPr="00D92F54">
              <w:rPr>
                <w:rFonts w:ascii="Times New Roman" w:eastAsia="ＭＳ 明朝" w:hAnsi="Times New Roman" w:cs="Times New Roman"/>
                <w:sz w:val="24"/>
                <w:szCs w:val="24"/>
                <w:lang w:bidi="ja-JP"/>
              </w:rPr>
              <w:t>）</w:t>
            </w:r>
          </w:p>
          <w:p w14:paraId="4AC7CB03"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7.4 </w:t>
            </w:r>
            <w:r w:rsidRPr="00D91B1B">
              <w:rPr>
                <w:rFonts w:ascii="Times New Roman" w:eastAsia="ＭＳ 明朝" w:hAnsi="Times New Roman" w:cs="Times New Roman"/>
                <w:sz w:val="24"/>
                <w:szCs w:val="24"/>
                <w:lang w:val="ja-JP" w:eastAsia="ja-JP" w:bidi="ja-JP"/>
              </w:rPr>
              <w:t>菌種</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菌種を使用する製品について、菌種は国の関連標準または規定に適合しなければならない。菌種は使用前にその特性を厳しく検査し、その活性を確保して、その他雑菌の汚染を防止すること。発酵用の菌種は、菌種の特性に応じて適切な温度化で貯蔵</w:t>
            </w:r>
            <w:r w:rsidRPr="00D91B1B">
              <w:rPr>
                <w:rFonts w:ascii="Times New Roman" w:eastAsia="ＭＳ 明朝" w:hAnsi="Times New Roman" w:cs="Times New Roman"/>
                <w:sz w:val="24"/>
                <w:szCs w:val="24"/>
                <w:lang w:val="ja-JP" w:eastAsia="ja-JP" w:bidi="ja-JP"/>
              </w:rPr>
              <w:lastRenderedPageBreak/>
              <w:t>し、菌種の活力を保持すること。）</w:t>
            </w:r>
          </w:p>
        </w:tc>
        <w:tc>
          <w:tcPr>
            <w:tcW w:w="3465" w:type="dxa"/>
            <w:vAlign w:val="center"/>
          </w:tcPr>
          <w:p w14:paraId="6DC41BBC"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lastRenderedPageBreak/>
              <w:t xml:space="preserve">1. </w:t>
            </w:r>
            <w:r w:rsidRPr="00D91B1B">
              <w:rPr>
                <w:rFonts w:ascii="Times New Roman" w:eastAsia="ＭＳ 明朝" w:cs="Times New Roman"/>
                <w:sz w:val="24"/>
                <w:szCs w:val="24"/>
                <w:lang w:val="ja-JP" w:eastAsia="ja-JP" w:bidi="ja-JP"/>
              </w:rPr>
              <w:t>添加量の多いものから少ないものの順に製品の副材料を提出し、比率を注記する。</w:t>
            </w:r>
          </w:p>
          <w:p w14:paraId="1768FFD9" w14:textId="77777777" w:rsidR="00857C13" w:rsidRPr="00D91B1B" w:rsidRDefault="00857C13">
            <w:pPr>
              <w:pStyle w:val="10910"/>
              <w:autoSpaceDE w:val="0"/>
              <w:autoSpaceDN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主要原料に生乳、野菜（栽培食用菌を含む）、肉及び肉製品、ミツバチ製品、水産物、ツバメの巣を含む場合、原料の原産国を提出すること。</w:t>
            </w:r>
          </w:p>
          <w:p w14:paraId="322BE7BF" w14:textId="77777777" w:rsidR="00857C13" w:rsidRPr="00D91B1B" w:rsidRDefault="00857C13">
            <w:pPr>
              <w:pStyle w:val="10910"/>
              <w:autoSpaceDE w:val="0"/>
              <w:autoSpaceDN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大豆を主要原料として使用する場合、遺伝子組み換え大豆であるか否かを注記すること。</w:t>
            </w:r>
          </w:p>
        </w:tc>
        <w:tc>
          <w:tcPr>
            <w:tcW w:w="2576" w:type="dxa"/>
            <w:vAlign w:val="center"/>
          </w:tcPr>
          <w:p w14:paraId="596661E7"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1. </w:t>
            </w:r>
            <w:r w:rsidRPr="00D91B1B">
              <w:rPr>
                <w:rFonts w:ascii="Times New Roman" w:eastAsia="ＭＳ 明朝" w:cs="Times New Roman"/>
                <w:sz w:val="24"/>
                <w:szCs w:val="24"/>
                <w:lang w:val="ja-JP" w:eastAsia="ja-JP" w:bidi="ja-JP"/>
              </w:rPr>
              <w:t>動物由来及び植物由来の食品原料の伝染病感染リスクについて、感染流行地域から来る場合、後続の製造プロセスでリスクを除去できるか否かに特に注意する。</w:t>
            </w:r>
          </w:p>
          <w:p w14:paraId="47C6BAC0"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2. </w:t>
            </w:r>
            <w:r w:rsidRPr="00D91B1B">
              <w:rPr>
                <w:rFonts w:ascii="Times New Roman" w:eastAsia="ＭＳ 明朝" w:cs="Times New Roman"/>
                <w:sz w:val="24"/>
                <w:szCs w:val="24"/>
                <w:lang w:val="ja-JP" w:eastAsia="ja-JP" w:bidi="ja-JP"/>
              </w:rPr>
              <w:t>大豆を主要原料として使用する場合、遺伝子組み換え大豆であるか否かに注意を払い、大豆類及びその加工製品は高温等のプロセスによる処理を経て栄養阻害因子を除去すること。</w:t>
            </w:r>
          </w:p>
          <w:p w14:paraId="2DF73DCE"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 </w:t>
            </w:r>
            <w:r w:rsidRPr="00D91B1B">
              <w:rPr>
                <w:rFonts w:ascii="Times New Roman" w:eastAsia="ＭＳ 明朝" w:cs="Times New Roman"/>
                <w:sz w:val="24"/>
                <w:szCs w:val="24"/>
                <w:lang w:val="ja-JP" w:eastAsia="ja-JP" w:bidi="ja-JP"/>
              </w:rPr>
              <w:t>妊娠中及び授乳中の女性用栄養補助食品のうち、良質なタンパク質は大豆、大豆製品、乳類、乳製品の</w:t>
            </w:r>
            <w:r w:rsidRPr="00D91B1B">
              <w:rPr>
                <w:rFonts w:ascii="Times New Roman" w:eastAsia="ＭＳ 明朝" w:cs="Times New Roman"/>
                <w:sz w:val="24"/>
                <w:szCs w:val="24"/>
                <w:lang w:val="ja-JP" w:eastAsia="ja-JP" w:bidi="ja-JP"/>
              </w:rPr>
              <w:t>1</w:t>
            </w:r>
            <w:r w:rsidRPr="00D91B1B">
              <w:rPr>
                <w:rFonts w:ascii="Times New Roman" w:eastAsia="ＭＳ 明朝" w:cs="Times New Roman"/>
                <w:sz w:val="24"/>
                <w:szCs w:val="24"/>
                <w:lang w:val="ja-JP" w:eastAsia="ja-JP" w:bidi="ja-JP"/>
              </w:rPr>
              <w:t>種以上に由来し、その含有量は妊娠中及び授乳中の女性用栄養補助食品質量の</w:t>
            </w:r>
            <w:r w:rsidRPr="00D91B1B">
              <w:rPr>
                <w:rFonts w:ascii="Times New Roman" w:eastAsia="ＭＳ 明朝" w:cs="Times New Roman"/>
                <w:sz w:val="24"/>
                <w:szCs w:val="24"/>
                <w:lang w:val="ja-JP" w:eastAsia="ja-JP" w:bidi="ja-JP"/>
              </w:rPr>
              <w:lastRenderedPageBreak/>
              <w:t>18%-35%</w:t>
            </w:r>
            <w:r w:rsidRPr="00D91B1B">
              <w:rPr>
                <w:rFonts w:ascii="Times New Roman" w:eastAsia="ＭＳ 明朝" w:cs="Times New Roman"/>
                <w:sz w:val="24"/>
                <w:szCs w:val="24"/>
                <w:lang w:val="ja-JP" w:eastAsia="ja-JP" w:bidi="ja-JP"/>
              </w:rPr>
              <w:t>を占めること。</w:t>
            </w:r>
          </w:p>
          <w:p w14:paraId="010ACA74"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4. </w:t>
            </w:r>
            <w:r w:rsidRPr="00D91B1B">
              <w:rPr>
                <w:rFonts w:ascii="Times New Roman" w:eastAsia="ＭＳ 明朝" w:cs="Times New Roman"/>
                <w:sz w:val="24"/>
                <w:szCs w:val="24"/>
                <w:lang w:val="ja-JP" w:eastAsia="ja-JP" w:bidi="ja-JP"/>
              </w:rPr>
              <w:t>乳幼児用食品は硬化油を使用することはできない。放射線照射処理を行った原料を使用することはできない。</w:t>
            </w:r>
          </w:p>
          <w:p w14:paraId="1605639D"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p>
        </w:tc>
        <w:tc>
          <w:tcPr>
            <w:tcW w:w="1890" w:type="dxa"/>
            <w:vAlign w:val="center"/>
          </w:tcPr>
          <w:p w14:paraId="67CB3C99" w14:textId="77777777" w:rsidR="00857C13" w:rsidRPr="00D91B1B" w:rsidRDefault="00857C13">
            <w:pPr>
              <w:pStyle w:val="3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lastRenderedPageBreak/>
              <w:t>□</w:t>
            </w:r>
            <w:r w:rsidRPr="00D91B1B">
              <w:rPr>
                <w:rFonts w:ascii="Times New Roman" w:eastAsia="ＭＳ 明朝" w:cs="Times New Roman"/>
                <w:sz w:val="24"/>
                <w:szCs w:val="24"/>
                <w:lang w:val="ja-JP" w:eastAsia="ja-JP" w:bidi="ja-JP"/>
              </w:rPr>
              <w:t>適合</w:t>
            </w:r>
          </w:p>
          <w:p w14:paraId="7AE0B89F" w14:textId="77777777" w:rsidR="00857C13" w:rsidRPr="00D91B1B" w:rsidRDefault="00857C13">
            <w:pPr>
              <w:pStyle w:val="3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1A1797A9"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1621F774"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4F885D6C" w14:textId="77777777">
        <w:trPr>
          <w:trHeight w:val="764"/>
        </w:trPr>
        <w:tc>
          <w:tcPr>
            <w:tcW w:w="1155" w:type="dxa"/>
            <w:vAlign w:val="center"/>
          </w:tcPr>
          <w:p w14:paraId="29C8A87A"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lastRenderedPageBreak/>
              <w:t xml:space="preserve">2.2 </w:t>
            </w:r>
            <w:r w:rsidRPr="00D91B1B">
              <w:rPr>
                <w:rFonts w:ascii="Times New Roman" w:eastAsia="ＭＳ 明朝" w:hAnsi="Times New Roman" w:cs="Times New Roman"/>
                <w:sz w:val="24"/>
                <w:szCs w:val="24"/>
                <w:lang w:val="ja-JP" w:eastAsia="ja-JP" w:bidi="ja-JP"/>
              </w:rPr>
              <w:t>その他原料（食品添加物を使用する場合、『食品安全国家標準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食品添加物使用基準』（</w:t>
            </w:r>
            <w:r w:rsidRPr="00D91B1B">
              <w:rPr>
                <w:rFonts w:ascii="Times New Roman" w:eastAsia="ＭＳ 明朝" w:hAnsi="Times New Roman" w:cs="Times New Roman"/>
                <w:sz w:val="24"/>
                <w:szCs w:val="24"/>
                <w:lang w:val="ja-JP" w:eastAsia="ja-JP" w:bidi="ja-JP"/>
              </w:rPr>
              <w:t>GB 2760-2014</w:t>
            </w:r>
            <w:r w:rsidRPr="00D91B1B">
              <w:rPr>
                <w:rFonts w:ascii="Times New Roman" w:eastAsia="ＭＳ 明朝" w:hAnsi="Times New Roman" w:cs="Times New Roman"/>
                <w:sz w:val="24"/>
                <w:szCs w:val="24"/>
                <w:lang w:val="ja-JP" w:eastAsia="ja-JP" w:bidi="ja-JP"/>
              </w:rPr>
              <w:t>）の種類に従って注記する必要がある。）</w:t>
            </w:r>
          </w:p>
        </w:tc>
        <w:tc>
          <w:tcPr>
            <w:tcW w:w="4353" w:type="dxa"/>
            <w:vAlign w:val="center"/>
          </w:tcPr>
          <w:p w14:paraId="11F4175B"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rPr>
            </w:pPr>
            <w:r w:rsidRPr="00D92F54">
              <w:rPr>
                <w:rFonts w:ascii="Times New Roman" w:eastAsia="ＭＳ 明朝" w:hAnsi="Times New Roman" w:cs="Times New Roman"/>
                <w:sz w:val="24"/>
                <w:szCs w:val="24"/>
                <w:lang w:bidi="ja-JP"/>
              </w:rPr>
              <w:t xml:space="preserve">1. </w:t>
            </w:r>
            <w:r w:rsidRPr="00D91B1B">
              <w:rPr>
                <w:rFonts w:ascii="Times New Roman" w:eastAsia="ＭＳ 明朝" w:hAnsi="Times New Roman" w:cs="Times New Roman"/>
                <w:sz w:val="24"/>
                <w:szCs w:val="24"/>
                <w:lang w:val="ja-JP" w:bidi="ja-JP"/>
              </w:rPr>
              <w:t>『食品安全国家標準</w:t>
            </w:r>
            <w:r w:rsidRPr="00D92F54">
              <w:rPr>
                <w:rFonts w:ascii="Times New Roman" w:eastAsia="ＭＳ 明朝" w:hAnsi="Times New Roman" w:cs="Times New Roman"/>
                <w:sz w:val="24"/>
                <w:szCs w:val="24"/>
                <w:lang w:bidi="ja-JP"/>
              </w:rPr>
              <w:t xml:space="preserve"> </w:t>
            </w:r>
            <w:r w:rsidRPr="00D91B1B">
              <w:rPr>
                <w:rFonts w:ascii="Times New Roman" w:eastAsia="ＭＳ 明朝" w:hAnsi="Times New Roman" w:cs="Times New Roman"/>
                <w:sz w:val="24"/>
                <w:szCs w:val="24"/>
                <w:lang w:val="ja-JP" w:bidi="ja-JP"/>
              </w:rPr>
              <w:t>特別医療用途調製食品規則』</w:t>
            </w:r>
            <w:r w:rsidRPr="00D92F54">
              <w:rPr>
                <w:rFonts w:ascii="Times New Roman" w:eastAsia="ＭＳ 明朝" w:hAnsi="Times New Roman" w:cs="Times New Roman"/>
                <w:sz w:val="24"/>
                <w:szCs w:val="24"/>
                <w:lang w:bidi="ja-JP"/>
              </w:rPr>
              <w:t>（</w:t>
            </w:r>
            <w:r w:rsidRPr="00D92F54">
              <w:rPr>
                <w:rFonts w:ascii="Times New Roman" w:eastAsia="ＭＳ 明朝" w:hAnsi="Times New Roman" w:cs="Times New Roman"/>
                <w:sz w:val="24"/>
                <w:szCs w:val="24"/>
                <w:lang w:bidi="ja-JP"/>
              </w:rPr>
              <w:t>GB 29922-2013</w:t>
            </w:r>
            <w:r w:rsidRPr="00D92F54">
              <w:rPr>
                <w:rFonts w:ascii="Times New Roman" w:eastAsia="ＭＳ 明朝" w:hAnsi="Times New Roman" w:cs="Times New Roman"/>
                <w:sz w:val="24"/>
                <w:szCs w:val="24"/>
                <w:lang w:bidi="ja-JP"/>
              </w:rPr>
              <w:t>）</w:t>
            </w:r>
          </w:p>
          <w:p w14:paraId="5C30B907"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7.3.8 </w:t>
            </w:r>
            <w:r w:rsidRPr="00D91B1B">
              <w:rPr>
                <w:rFonts w:ascii="Times New Roman" w:eastAsia="ＭＳ 明朝" w:hAnsi="Times New Roman" w:cs="Times New Roman"/>
                <w:sz w:val="24"/>
                <w:szCs w:val="24"/>
                <w:lang w:val="ja-JP" w:eastAsia="ja-JP" w:bidi="ja-JP"/>
              </w:rPr>
              <w:t>貯蔵期間中に品質に変化が生じやすいビタミンとミネラル等の栄養強化剤は、原料合格の検証を行い、必要があれば検査を行って、原料規定の要件に適合させる。</w:t>
            </w:r>
          </w:p>
          <w:p w14:paraId="54371982" w14:textId="77777777" w:rsidR="00857C13" w:rsidRPr="00D91B1B" w:rsidRDefault="00857C13">
            <w:pPr>
              <w:pStyle w:val="Default"/>
              <w:spacing w:line="0" w:lineRule="atLeast"/>
              <w:jc w:val="both"/>
              <w:rPr>
                <w:rFonts w:ascii="Times New Roman" w:eastAsia="ＭＳ 明朝" w:cs="Times New Roman"/>
                <w:color w:val="auto"/>
                <w:kern w:val="2"/>
                <w:lang w:eastAsia="ja-JP"/>
              </w:rPr>
            </w:pPr>
            <w:r w:rsidRPr="00D91B1B">
              <w:rPr>
                <w:rFonts w:ascii="Times New Roman" w:eastAsia="ＭＳ 明朝" w:cs="Times New Roman"/>
                <w:color w:val="auto"/>
                <w:kern w:val="2"/>
                <w:lang w:val="ja-JP" w:eastAsia="ja-JP" w:bidi="ja-JP"/>
              </w:rPr>
              <w:t xml:space="preserve">8.5 </w:t>
            </w:r>
            <w:r w:rsidRPr="00D91B1B">
              <w:rPr>
                <w:rFonts w:ascii="Times New Roman" w:eastAsia="ＭＳ 明朝" w:cs="Times New Roman"/>
                <w:color w:val="auto"/>
                <w:kern w:val="2"/>
                <w:lang w:val="ja-JP" w:eastAsia="ja-JP" w:bidi="ja-JP"/>
              </w:rPr>
              <w:t>食品添加物及び食品栄養強化剤</w:t>
            </w:r>
          </w:p>
          <w:p w14:paraId="60DA7381" w14:textId="77777777" w:rsidR="00857C13" w:rsidRPr="00D91B1B" w:rsidRDefault="00857C13">
            <w:pPr>
              <w:pStyle w:val="Default"/>
              <w:spacing w:line="0" w:lineRule="atLeast"/>
              <w:jc w:val="both"/>
              <w:rPr>
                <w:rFonts w:ascii="Times New Roman" w:eastAsia="ＭＳ 明朝" w:cs="Times New Roman"/>
                <w:color w:val="auto"/>
                <w:kern w:val="2"/>
                <w:lang w:eastAsia="ja-JP"/>
              </w:rPr>
            </w:pPr>
            <w:r w:rsidRPr="00D91B1B">
              <w:rPr>
                <w:rFonts w:ascii="Times New Roman" w:eastAsia="ＭＳ 明朝" w:cs="Times New Roman"/>
                <w:color w:val="auto"/>
                <w:kern w:val="2"/>
                <w:lang w:val="ja-JP" w:eastAsia="ja-JP" w:bidi="ja-JP"/>
              </w:rPr>
              <w:t xml:space="preserve">8.5.1 </w:t>
            </w:r>
            <w:r w:rsidRPr="00D91B1B">
              <w:rPr>
                <w:rFonts w:ascii="Times New Roman" w:eastAsia="ＭＳ 明朝" w:cs="Times New Roman"/>
                <w:color w:val="auto"/>
                <w:kern w:val="2"/>
                <w:lang w:val="ja-JP" w:eastAsia="ja-JP" w:bidi="ja-JP"/>
              </w:rPr>
              <w:t>食品安全国家標準に規定する品目、範囲、用量に従って適切に食品添加物と食品栄養強化剤を使用すること。</w:t>
            </w:r>
            <w:r w:rsidRPr="00D91B1B">
              <w:rPr>
                <w:rFonts w:ascii="Times New Roman" w:eastAsia="ＭＳ 明朝" w:cs="Times New Roman"/>
                <w:color w:val="auto"/>
                <w:kern w:val="2"/>
                <w:lang w:val="ja-JP" w:eastAsia="ja-JP" w:bidi="ja-JP"/>
              </w:rPr>
              <w:t xml:space="preserve"> </w:t>
            </w:r>
          </w:p>
          <w:p w14:paraId="378E0F8E"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8.5.2 </w:t>
            </w:r>
            <w:r w:rsidRPr="00D91B1B">
              <w:rPr>
                <w:rFonts w:ascii="Times New Roman" w:eastAsia="ＭＳ 明朝" w:hAnsi="Times New Roman" w:cs="Times New Roman"/>
                <w:sz w:val="24"/>
                <w:szCs w:val="24"/>
                <w:lang w:val="ja-JP" w:eastAsia="ja-JP" w:bidi="ja-JP"/>
              </w:rPr>
              <w:t>使用する際には、食品添加物及び食品栄養強化剤を正確に秤量し、記録を作成する。）</w:t>
            </w:r>
          </w:p>
          <w:p w14:paraId="5FF77F72"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bidi="ja-JP"/>
              </w:rPr>
              <w:t xml:space="preserve">2. </w:t>
            </w:r>
            <w:r w:rsidRPr="00D91B1B">
              <w:rPr>
                <w:rFonts w:ascii="Times New Roman" w:eastAsia="ＭＳ 明朝" w:hAnsi="Times New Roman" w:cs="Times New Roman"/>
                <w:sz w:val="24"/>
                <w:szCs w:val="24"/>
                <w:lang w:val="ja-JP" w:bidi="ja-JP"/>
              </w:rPr>
              <w:t>『食品安全国家標準</w:t>
            </w:r>
            <w:r w:rsidRPr="00D91B1B">
              <w:rPr>
                <w:rFonts w:ascii="Times New Roman" w:eastAsia="ＭＳ 明朝" w:hAnsi="Times New Roman" w:cs="Times New Roman"/>
                <w:sz w:val="24"/>
                <w:szCs w:val="24"/>
                <w:lang w:val="ja-JP" w:bidi="ja-JP"/>
              </w:rPr>
              <w:t xml:space="preserve"> </w:t>
            </w:r>
            <w:r w:rsidRPr="00D91B1B">
              <w:rPr>
                <w:rFonts w:ascii="Times New Roman" w:eastAsia="ＭＳ 明朝" w:hAnsi="Times New Roman" w:cs="Times New Roman"/>
                <w:sz w:val="24"/>
                <w:szCs w:val="24"/>
                <w:lang w:val="ja-JP" w:bidi="ja-JP"/>
              </w:rPr>
              <w:t>栄養補助食品』（</w:t>
            </w:r>
            <w:r w:rsidRPr="00D91B1B">
              <w:rPr>
                <w:rFonts w:ascii="Times New Roman" w:eastAsia="ＭＳ 明朝" w:hAnsi="Times New Roman" w:cs="Times New Roman"/>
                <w:sz w:val="24"/>
                <w:szCs w:val="24"/>
                <w:lang w:val="ja-JP" w:bidi="ja-JP"/>
              </w:rPr>
              <w:t>GB 22570-2014</w:t>
            </w:r>
            <w:r w:rsidRPr="00D91B1B">
              <w:rPr>
                <w:rFonts w:ascii="Times New Roman" w:eastAsia="ＭＳ 明朝" w:hAnsi="Times New Roman" w:cs="Times New Roman"/>
                <w:sz w:val="24"/>
                <w:szCs w:val="24"/>
                <w:lang w:val="ja-JP" w:bidi="ja-JP"/>
              </w:rPr>
              <w:t>）</w:t>
            </w:r>
          </w:p>
          <w:p w14:paraId="34E10F7B"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3.9.1 </w:t>
            </w:r>
            <w:r w:rsidRPr="00D91B1B">
              <w:rPr>
                <w:rFonts w:ascii="Times New Roman" w:eastAsia="ＭＳ 明朝" w:hAnsi="Times New Roman" w:cs="Times New Roman"/>
                <w:sz w:val="24"/>
                <w:szCs w:val="24"/>
                <w:lang w:val="ja-JP" w:eastAsia="ja-JP" w:bidi="ja-JP"/>
              </w:rPr>
              <w:t>食品添加物の使用は、『食品安全国家標準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食品添加物使用基準』（</w:t>
            </w:r>
            <w:r w:rsidRPr="00D91B1B">
              <w:rPr>
                <w:rFonts w:ascii="Times New Roman" w:eastAsia="ＭＳ 明朝" w:hAnsi="Times New Roman" w:cs="Times New Roman"/>
                <w:sz w:val="24"/>
                <w:szCs w:val="24"/>
                <w:lang w:val="ja-JP" w:eastAsia="ja-JP" w:bidi="ja-JP"/>
              </w:rPr>
              <w:t>GB 2760-2014</w:t>
            </w:r>
            <w:r w:rsidRPr="00D91B1B">
              <w:rPr>
                <w:rFonts w:ascii="Times New Roman" w:eastAsia="ＭＳ 明朝" w:hAnsi="Times New Roman" w:cs="Times New Roman"/>
                <w:sz w:val="24"/>
                <w:szCs w:val="24"/>
                <w:lang w:val="ja-JP" w:eastAsia="ja-JP" w:bidi="ja-JP"/>
              </w:rPr>
              <w:t>）の規定に適合すること。</w:t>
            </w:r>
          </w:p>
          <w:p w14:paraId="391BBE12" w14:textId="77777777" w:rsidR="00857C13" w:rsidRPr="00D91B1B" w:rsidRDefault="00857C13">
            <w:pPr>
              <w:pStyle w:val="Default"/>
              <w:spacing w:line="0" w:lineRule="atLeast"/>
              <w:jc w:val="both"/>
              <w:rPr>
                <w:rFonts w:ascii="Times New Roman" w:eastAsia="ＭＳ 明朝" w:cs="Times New Roman"/>
                <w:color w:val="auto"/>
                <w:kern w:val="2"/>
                <w:lang w:eastAsia="ja-JP"/>
              </w:rPr>
            </w:pPr>
            <w:r w:rsidRPr="00D91B1B">
              <w:rPr>
                <w:rFonts w:ascii="Times New Roman" w:eastAsia="ＭＳ 明朝" w:cs="Times New Roman"/>
                <w:color w:val="auto"/>
                <w:kern w:val="2"/>
                <w:lang w:val="ja-JP" w:eastAsia="ja-JP" w:bidi="ja-JP"/>
              </w:rPr>
              <w:t xml:space="preserve">3.9.2 </w:t>
            </w:r>
            <w:r w:rsidRPr="00D91B1B">
              <w:rPr>
                <w:rFonts w:ascii="Times New Roman" w:eastAsia="ＭＳ 明朝" w:cs="Times New Roman"/>
                <w:color w:val="auto"/>
                <w:kern w:val="2"/>
                <w:lang w:val="ja-JP" w:eastAsia="ja-JP" w:bidi="ja-JP"/>
              </w:rPr>
              <w:t>栄養強化剤の使用は、『食品安全国家標準</w:t>
            </w:r>
            <w:r w:rsidRPr="00D91B1B">
              <w:rPr>
                <w:rFonts w:ascii="Times New Roman" w:eastAsia="ＭＳ 明朝" w:cs="Times New Roman"/>
                <w:color w:val="auto"/>
                <w:kern w:val="2"/>
                <w:lang w:val="ja-JP" w:eastAsia="ja-JP" w:bidi="ja-JP"/>
              </w:rPr>
              <w:t xml:space="preserve"> </w:t>
            </w:r>
            <w:r w:rsidRPr="00D91B1B">
              <w:rPr>
                <w:rFonts w:ascii="Times New Roman" w:eastAsia="ＭＳ 明朝" w:cs="Times New Roman"/>
                <w:color w:val="auto"/>
                <w:kern w:val="2"/>
                <w:lang w:val="ja-JP" w:eastAsia="ja-JP" w:bidi="ja-JP"/>
              </w:rPr>
              <w:t>食品栄養強化剤使用基準』（</w:t>
            </w:r>
            <w:r w:rsidRPr="00D91B1B">
              <w:rPr>
                <w:rFonts w:ascii="Times New Roman" w:eastAsia="ＭＳ 明朝" w:cs="Times New Roman"/>
                <w:color w:val="auto"/>
                <w:kern w:val="2"/>
                <w:lang w:val="ja-JP" w:eastAsia="ja-JP" w:bidi="ja-JP"/>
              </w:rPr>
              <w:t>GB 14880-2012</w:t>
            </w:r>
            <w:r w:rsidRPr="00D91B1B">
              <w:rPr>
                <w:rFonts w:ascii="Times New Roman" w:eastAsia="ＭＳ 明朝" w:cs="Times New Roman"/>
                <w:color w:val="auto"/>
                <w:kern w:val="2"/>
                <w:lang w:val="ja-JP" w:eastAsia="ja-JP" w:bidi="ja-JP"/>
              </w:rPr>
              <w:t>）の規定に適合すること。このうち、エチレンジアミン四酢</w:t>
            </w:r>
            <w:r w:rsidRPr="00D91B1B">
              <w:rPr>
                <w:rFonts w:ascii="Times New Roman" w:eastAsia="ＭＳ 明朝" w:cs="Times New Roman"/>
                <w:color w:val="auto"/>
                <w:kern w:val="2"/>
                <w:lang w:val="ja-JP" w:eastAsia="ja-JP" w:bidi="ja-JP"/>
              </w:rPr>
              <w:lastRenderedPageBreak/>
              <w:t>酸鉄ナトリウムの</w:t>
            </w:r>
            <w:r w:rsidRPr="00D91B1B">
              <w:rPr>
                <w:rFonts w:ascii="Times New Roman" w:eastAsia="ＭＳ 明朝" w:cs="Times New Roman"/>
                <w:color w:val="auto"/>
                <w:kern w:val="2"/>
                <w:lang w:val="ja-JP" w:eastAsia="ja-JP" w:bidi="ja-JP"/>
              </w:rPr>
              <w:t>1</w:t>
            </w:r>
            <w:r w:rsidRPr="00D91B1B">
              <w:rPr>
                <w:rFonts w:ascii="Times New Roman" w:eastAsia="ＭＳ 明朝" w:cs="Times New Roman"/>
                <w:color w:val="auto"/>
                <w:kern w:val="2"/>
                <w:lang w:val="ja-JP" w:eastAsia="ja-JP" w:bidi="ja-JP"/>
              </w:rPr>
              <w:t>日分の添加量は鉄換算で</w:t>
            </w:r>
            <w:r w:rsidRPr="00D91B1B">
              <w:rPr>
                <w:rFonts w:ascii="Times New Roman" w:eastAsia="ＭＳ 明朝" w:cs="Times New Roman"/>
                <w:color w:val="auto"/>
                <w:kern w:val="2"/>
                <w:lang w:val="ja-JP" w:eastAsia="ja-JP" w:bidi="ja-JP"/>
              </w:rPr>
              <w:t>2.8 mg</w:t>
            </w:r>
            <w:r w:rsidRPr="00D91B1B">
              <w:rPr>
                <w:rFonts w:ascii="Times New Roman" w:eastAsia="ＭＳ 明朝" w:cs="Times New Roman"/>
                <w:color w:val="auto"/>
                <w:kern w:val="2"/>
                <w:lang w:val="ja-JP" w:eastAsia="ja-JP" w:bidi="ja-JP"/>
              </w:rPr>
              <w:t>を超えてはならない。</w:t>
            </w:r>
          </w:p>
          <w:p w14:paraId="785790F4"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3.9.3 </w:t>
            </w:r>
            <w:r w:rsidRPr="00D91B1B">
              <w:rPr>
                <w:rFonts w:ascii="Times New Roman" w:eastAsia="ＭＳ 明朝" w:hAnsi="Times New Roman" w:cs="Times New Roman"/>
                <w:sz w:val="24"/>
                <w:szCs w:val="24"/>
                <w:lang w:val="ja-JP" w:eastAsia="ja-JP" w:bidi="ja-JP"/>
              </w:rPr>
              <w:t>食品添加物及び栄養強化剤の品質仕様は、相応の規格及び関連規定に適合すること。）</w:t>
            </w:r>
          </w:p>
        </w:tc>
        <w:tc>
          <w:tcPr>
            <w:tcW w:w="3465" w:type="dxa"/>
            <w:vAlign w:val="center"/>
          </w:tcPr>
          <w:p w14:paraId="5260C75E"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lastRenderedPageBreak/>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食品添加物使用基準』（</w:t>
            </w:r>
            <w:r w:rsidRPr="00D91B1B">
              <w:rPr>
                <w:rFonts w:ascii="Times New Roman" w:eastAsia="ＭＳ 明朝" w:cs="Times New Roman"/>
                <w:sz w:val="24"/>
                <w:szCs w:val="24"/>
                <w:lang w:val="ja-JP" w:eastAsia="ja-JP" w:bidi="ja-JP"/>
              </w:rPr>
              <w:t>GB 2760-2014</w:t>
            </w:r>
            <w:r w:rsidRPr="00D91B1B">
              <w:rPr>
                <w:rFonts w:ascii="Times New Roman" w:eastAsia="ＭＳ 明朝" w:cs="Times New Roman"/>
                <w:sz w:val="24"/>
                <w:szCs w:val="24"/>
                <w:lang w:val="ja-JP" w:eastAsia="ja-JP" w:bidi="ja-JP"/>
              </w:rPr>
              <w:t>）の種類に従って使用する添加物の名称を提出する。</w:t>
            </w:r>
          </w:p>
          <w:p w14:paraId="65CD3C2F"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p>
        </w:tc>
        <w:tc>
          <w:tcPr>
            <w:tcW w:w="2576" w:type="dxa"/>
            <w:vAlign w:val="center"/>
          </w:tcPr>
          <w:p w14:paraId="0D8ACB84"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食品安全国家標準に規定する品目、範囲、用量に従って適切に食品添加物と食品栄養強化剤を使用すること。</w:t>
            </w:r>
          </w:p>
        </w:tc>
        <w:tc>
          <w:tcPr>
            <w:tcW w:w="1890" w:type="dxa"/>
            <w:vAlign w:val="center"/>
          </w:tcPr>
          <w:p w14:paraId="20AE44C5" w14:textId="77777777" w:rsidR="00857C13" w:rsidRPr="00D91B1B" w:rsidRDefault="00857C13">
            <w:pPr>
              <w:pStyle w:val="4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58910DC9" w14:textId="77777777" w:rsidR="00857C13" w:rsidRPr="00D91B1B" w:rsidRDefault="00857C13">
            <w:pPr>
              <w:pStyle w:val="4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4FCAB827"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2F078BBB"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3387CACD" w14:textId="77777777">
        <w:trPr>
          <w:trHeight w:val="764"/>
        </w:trPr>
        <w:tc>
          <w:tcPr>
            <w:tcW w:w="1155" w:type="dxa"/>
            <w:vAlign w:val="center"/>
          </w:tcPr>
          <w:p w14:paraId="3D74E5EE"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2.3 </w:t>
            </w:r>
            <w:r w:rsidRPr="00D91B1B">
              <w:rPr>
                <w:rFonts w:ascii="Times New Roman" w:eastAsia="ＭＳ 明朝" w:hAnsi="Times New Roman" w:cs="Times New Roman"/>
                <w:sz w:val="24"/>
                <w:szCs w:val="24"/>
                <w:lang w:val="ja-JP" w:eastAsia="ja-JP" w:bidi="ja-JP"/>
              </w:rPr>
              <w:t>各種原料に適用する品質安全規格</w:t>
            </w:r>
          </w:p>
        </w:tc>
        <w:tc>
          <w:tcPr>
            <w:tcW w:w="4353" w:type="dxa"/>
            <w:vAlign w:val="center"/>
          </w:tcPr>
          <w:p w14:paraId="48A5B24D" w14:textId="77777777" w:rsidR="00857C13" w:rsidRPr="00D91B1B" w:rsidRDefault="00857C13">
            <w:pPr>
              <w:pStyle w:val="Default"/>
              <w:spacing w:line="0" w:lineRule="atLeast"/>
              <w:jc w:val="both"/>
              <w:rPr>
                <w:rFonts w:ascii="Times New Roman" w:eastAsia="ＭＳ 明朝" w:cs="Times New Roman"/>
                <w:color w:val="auto"/>
                <w:kern w:val="2"/>
              </w:rPr>
            </w:pPr>
            <w:r w:rsidRPr="00D91B1B">
              <w:rPr>
                <w:rFonts w:ascii="Times New Roman" w:eastAsia="ＭＳ 明朝" w:cs="Times New Roman"/>
                <w:lang w:val="ja-JP" w:eastAsia="ja-JP" w:bidi="ja-JP"/>
              </w:rPr>
              <w:t>『食品安全国家標準</w:t>
            </w:r>
            <w:r w:rsidRPr="00D91B1B">
              <w:rPr>
                <w:rFonts w:ascii="Times New Roman" w:eastAsia="ＭＳ 明朝" w:cs="Times New Roman"/>
                <w:lang w:val="ja-JP" w:eastAsia="ja-JP" w:bidi="ja-JP"/>
              </w:rPr>
              <w:t xml:space="preserve"> </w:t>
            </w:r>
            <w:r w:rsidRPr="00D91B1B">
              <w:rPr>
                <w:rFonts w:ascii="Times New Roman" w:eastAsia="ＭＳ 明朝" w:cs="Times New Roman"/>
                <w:lang w:val="ja-JP" w:eastAsia="ja-JP" w:bidi="ja-JP"/>
              </w:rPr>
              <w:t>食品生産汎用衛生規範』（</w:t>
            </w:r>
            <w:r w:rsidRPr="00D91B1B">
              <w:rPr>
                <w:rFonts w:ascii="Times New Roman" w:eastAsia="ＭＳ 明朝" w:cs="Times New Roman"/>
                <w:lang w:val="ja-JP" w:eastAsia="ja-JP" w:bidi="ja-JP"/>
              </w:rPr>
              <w:t>GB 14881-2013</w:t>
            </w:r>
            <w:r w:rsidRPr="00D91B1B">
              <w:rPr>
                <w:rFonts w:ascii="Times New Roman" w:eastAsia="ＭＳ 明朝" w:cs="Times New Roman"/>
                <w:lang w:val="ja-JP" w:eastAsia="ja-JP" w:bidi="ja-JP"/>
              </w:rPr>
              <w:t>）</w:t>
            </w:r>
            <w:r w:rsidRPr="00D91B1B">
              <w:rPr>
                <w:rFonts w:ascii="Times New Roman" w:eastAsia="ＭＳ 明朝" w:cs="Times New Roman"/>
                <w:color w:val="auto"/>
                <w:kern w:val="2"/>
                <w:lang w:val="ja-JP" w:eastAsia="ja-JP" w:bidi="ja-JP"/>
              </w:rPr>
              <w:t>（</w:t>
            </w:r>
            <w:r w:rsidRPr="00D91B1B">
              <w:rPr>
                <w:rFonts w:ascii="Times New Roman" w:eastAsia="ＭＳ 明朝" w:cs="Times New Roman"/>
                <w:color w:val="auto"/>
                <w:kern w:val="2"/>
                <w:lang w:val="ja-JP" w:eastAsia="ja-JP" w:bidi="ja-JP"/>
              </w:rPr>
              <w:t xml:space="preserve">7.2.1 </w:t>
            </w:r>
            <w:r w:rsidRPr="00D91B1B">
              <w:rPr>
                <w:rFonts w:ascii="Times New Roman" w:eastAsia="ＭＳ 明朝" w:cs="Times New Roman"/>
                <w:color w:val="auto"/>
                <w:kern w:val="2"/>
                <w:lang w:val="ja-JP" w:eastAsia="ja-JP" w:bidi="ja-JP"/>
              </w:rPr>
              <w:t>調達する食品原料について、供給者の許可証と製品合格証明書類を検査すること。合格証明書類を提出できない食品原料については、食品安全標準に照らして検査を行うこと。）</w:t>
            </w:r>
          </w:p>
        </w:tc>
        <w:tc>
          <w:tcPr>
            <w:tcW w:w="3465" w:type="dxa"/>
            <w:vAlign w:val="center"/>
          </w:tcPr>
          <w:p w14:paraId="17B621D2" w14:textId="77777777" w:rsidR="00857C13" w:rsidRPr="00D91B1B" w:rsidRDefault="00857C13">
            <w:pPr>
              <w:pStyle w:val="11010"/>
              <w:spacing w:line="0" w:lineRule="atLeast"/>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原料に適用する品質安全規格（指標、規制量、検収要件を含む）を提出する。</w:t>
            </w:r>
          </w:p>
        </w:tc>
        <w:tc>
          <w:tcPr>
            <w:tcW w:w="2576" w:type="dxa"/>
            <w:vAlign w:val="center"/>
          </w:tcPr>
          <w:p w14:paraId="413C33B4" w14:textId="77777777" w:rsidR="00857C13" w:rsidRPr="00D91B1B" w:rsidRDefault="00857C13">
            <w:pPr>
              <w:pStyle w:val="11110"/>
              <w:spacing w:line="0" w:lineRule="atLeast"/>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関連する国家標準に照らして、使用原料が中国の要件に適合するかを判定する。</w:t>
            </w:r>
          </w:p>
        </w:tc>
        <w:tc>
          <w:tcPr>
            <w:tcW w:w="1890" w:type="dxa"/>
            <w:vAlign w:val="center"/>
          </w:tcPr>
          <w:p w14:paraId="3D9865FE" w14:textId="77777777" w:rsidR="00857C13" w:rsidRPr="00D91B1B" w:rsidRDefault="00857C13">
            <w:pPr>
              <w:pStyle w:val="5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1A8DA6CE" w14:textId="77777777" w:rsidR="00857C13" w:rsidRPr="00D91B1B" w:rsidRDefault="00857C13">
            <w:pPr>
              <w:pStyle w:val="5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4744E508"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p>
        </w:tc>
        <w:tc>
          <w:tcPr>
            <w:tcW w:w="840" w:type="dxa"/>
            <w:vAlign w:val="center"/>
          </w:tcPr>
          <w:p w14:paraId="39134696"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661011FB" w14:textId="77777777">
        <w:trPr>
          <w:trHeight w:val="789"/>
        </w:trPr>
        <w:tc>
          <w:tcPr>
            <w:tcW w:w="1155" w:type="dxa"/>
            <w:vAlign w:val="center"/>
          </w:tcPr>
          <w:p w14:paraId="7B7BD9EF"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2.4 </w:t>
            </w:r>
            <w:r w:rsidRPr="00D91B1B">
              <w:rPr>
                <w:rFonts w:ascii="Times New Roman" w:eastAsia="ＭＳ 明朝" w:cs="Times New Roman"/>
                <w:sz w:val="24"/>
                <w:szCs w:val="24"/>
                <w:lang w:val="ja-JP" w:eastAsia="ja-JP" w:bidi="ja-JP"/>
              </w:rPr>
              <w:t>原料サプライヤーの審査制度</w:t>
            </w:r>
          </w:p>
        </w:tc>
        <w:tc>
          <w:tcPr>
            <w:tcW w:w="4353" w:type="dxa"/>
            <w:vAlign w:val="center"/>
          </w:tcPr>
          <w:p w14:paraId="5964A041"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2F54">
              <w:rPr>
                <w:rFonts w:ascii="Times New Roman" w:eastAsia="ＭＳ 明朝" w:hAnsi="Times New Roman" w:cs="Times New Roman"/>
                <w:sz w:val="24"/>
                <w:szCs w:val="24"/>
                <w:lang w:bidi="ja-JP"/>
              </w:rPr>
              <w:t xml:space="preserve">GB </w:t>
            </w:r>
            <w:r w:rsidRPr="00D91B1B">
              <w:rPr>
                <w:rFonts w:ascii="Times New Roman" w:eastAsia="ＭＳ 明朝" w:hAnsi="Times New Roman" w:cs="Times New Roman"/>
                <w:sz w:val="24"/>
                <w:szCs w:val="24"/>
                <w:lang w:val="ja-JP" w:bidi="ja-JP"/>
              </w:rPr>
              <w:t>『食品安全国家標準</w:t>
            </w:r>
            <w:r w:rsidRPr="00D92F54">
              <w:rPr>
                <w:rFonts w:ascii="Times New Roman" w:eastAsia="ＭＳ 明朝" w:hAnsi="Times New Roman" w:cs="Times New Roman"/>
                <w:sz w:val="24"/>
                <w:szCs w:val="24"/>
                <w:lang w:bidi="ja-JP"/>
              </w:rPr>
              <w:t xml:space="preserve"> </w:t>
            </w:r>
            <w:r w:rsidRPr="00D91B1B">
              <w:rPr>
                <w:rFonts w:ascii="Times New Roman" w:eastAsia="ＭＳ 明朝" w:hAnsi="Times New Roman" w:cs="Times New Roman"/>
                <w:sz w:val="24"/>
                <w:szCs w:val="24"/>
                <w:lang w:val="ja-JP" w:bidi="ja-JP"/>
              </w:rPr>
              <w:t>特別医療用途調製食品通則』</w:t>
            </w:r>
            <w:r w:rsidRPr="00D92F54">
              <w:rPr>
                <w:rFonts w:ascii="Times New Roman" w:eastAsia="ＭＳ 明朝" w:hAnsi="Times New Roman" w:cs="Times New Roman"/>
                <w:sz w:val="24"/>
                <w:szCs w:val="24"/>
                <w:lang w:bidi="ja-JP"/>
              </w:rPr>
              <w:t>（</w:t>
            </w:r>
            <w:r w:rsidRPr="00D92F54">
              <w:rPr>
                <w:rFonts w:ascii="Times New Roman" w:eastAsia="ＭＳ 明朝" w:hAnsi="Times New Roman" w:cs="Times New Roman"/>
                <w:sz w:val="24"/>
                <w:szCs w:val="24"/>
                <w:lang w:bidi="ja-JP"/>
              </w:rPr>
              <w:t>GB 29922-2013</w:t>
            </w:r>
            <w:r w:rsidRPr="00D92F54">
              <w:rPr>
                <w:rFonts w:ascii="Times New Roman" w:eastAsia="ＭＳ 明朝" w:hAnsi="Times New Roman" w:cs="Times New Roman"/>
                <w:sz w:val="24"/>
                <w:szCs w:val="24"/>
                <w:lang w:bidi="ja-JP"/>
              </w:rPr>
              <w:t>）</w:t>
            </w:r>
          </w:p>
          <w:p w14:paraId="0464D654" w14:textId="77777777" w:rsidR="00857C13" w:rsidRPr="00D91B1B" w:rsidRDefault="00857C13" w:rsidP="00D919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7.2.2 </w:t>
            </w:r>
            <w:r w:rsidRPr="00D91B1B">
              <w:rPr>
                <w:rFonts w:ascii="Times New Roman" w:eastAsia="ＭＳ 明朝" w:hAnsi="Times New Roman" w:cs="Times New Roman"/>
                <w:sz w:val="24"/>
                <w:szCs w:val="24"/>
                <w:lang w:val="ja-JP" w:eastAsia="ja-JP" w:bidi="ja-JP"/>
              </w:rPr>
              <w:t>企業は、サプライヤー管理制度を構築し、サプライヤーの選択、審査、評価手順を定めること。</w:t>
            </w:r>
            <w:r w:rsidRPr="00D91B1B">
              <w:rPr>
                <w:rFonts w:ascii="Times New Roman" w:eastAsia="ＭＳ 明朝" w:hAnsi="Times New Roman" w:cs="Times New Roman"/>
                <w:sz w:val="24"/>
                <w:szCs w:val="24"/>
                <w:lang w:val="ja-JP" w:eastAsia="ja-JP" w:bidi="ja-JP"/>
              </w:rPr>
              <w:t xml:space="preserve">7.2.6 </w:t>
            </w:r>
            <w:r w:rsidRPr="00D91B1B">
              <w:rPr>
                <w:rFonts w:ascii="Times New Roman" w:eastAsia="ＭＳ 明朝" w:hAnsi="Times New Roman" w:cs="Times New Roman"/>
                <w:sz w:val="24"/>
                <w:szCs w:val="24"/>
                <w:lang w:val="ja-JP" w:eastAsia="ja-JP" w:bidi="ja-JP"/>
              </w:rPr>
              <w:t>サプライヤーが採用するフローと安全措置について評価を行い、必要があれば定期的に現場査察またはフローのモニタリングを行うこと。）</w:t>
            </w:r>
          </w:p>
        </w:tc>
        <w:tc>
          <w:tcPr>
            <w:tcW w:w="3465" w:type="dxa"/>
            <w:vAlign w:val="center"/>
          </w:tcPr>
          <w:p w14:paraId="2B7EF988"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サプライヤーの選択、審査、レビュー手順等を含む原料サプライヤーの審査制度、適格サプライヤー表及び主要原料サプライヤーの審査記録</w:t>
            </w:r>
            <w:r w:rsidRPr="00D91B1B">
              <w:rPr>
                <w:rFonts w:ascii="Times New Roman" w:eastAsia="ＭＳ 明朝" w:cs="Times New Roman"/>
                <w:sz w:val="24"/>
                <w:szCs w:val="24"/>
                <w:lang w:val="ja-JP" w:eastAsia="ja-JP" w:bidi="ja-JP"/>
              </w:rPr>
              <w:t>1</w:t>
            </w:r>
            <w:r w:rsidRPr="00D91B1B">
              <w:rPr>
                <w:rFonts w:ascii="Times New Roman" w:eastAsia="ＭＳ 明朝" w:cs="Times New Roman"/>
                <w:sz w:val="24"/>
                <w:szCs w:val="24"/>
                <w:lang w:val="ja-JP" w:eastAsia="ja-JP" w:bidi="ja-JP"/>
              </w:rPr>
              <w:t>通を提出する。</w:t>
            </w:r>
          </w:p>
        </w:tc>
        <w:tc>
          <w:tcPr>
            <w:tcW w:w="2576" w:type="dxa"/>
            <w:vAlign w:val="center"/>
          </w:tcPr>
          <w:p w14:paraId="4137A5E8"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原料に適用する品質安全規格要件を満たしているかを重点的に審査する。</w:t>
            </w:r>
          </w:p>
        </w:tc>
        <w:tc>
          <w:tcPr>
            <w:tcW w:w="1890" w:type="dxa"/>
            <w:vAlign w:val="center"/>
          </w:tcPr>
          <w:p w14:paraId="0EE48469" w14:textId="77777777" w:rsidR="00857C13" w:rsidRPr="00D91B1B" w:rsidRDefault="00857C13">
            <w:pPr>
              <w:pStyle w:val="6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6FB85C6D" w14:textId="77777777" w:rsidR="00857C13" w:rsidRPr="00D91B1B" w:rsidRDefault="00857C13">
            <w:pPr>
              <w:pStyle w:val="6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0EBEA8DA"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4360725C"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2A9D78F7" w14:textId="77777777">
        <w:trPr>
          <w:trHeight w:val="764"/>
        </w:trPr>
        <w:tc>
          <w:tcPr>
            <w:tcW w:w="1155" w:type="dxa"/>
            <w:vAlign w:val="center"/>
          </w:tcPr>
          <w:p w14:paraId="118EACDE"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2.5. </w:t>
            </w:r>
            <w:r w:rsidRPr="00D91B1B">
              <w:rPr>
                <w:rFonts w:ascii="Times New Roman" w:eastAsia="ＭＳ 明朝" w:hAnsi="Times New Roman" w:cs="Times New Roman"/>
                <w:sz w:val="24"/>
                <w:szCs w:val="24"/>
                <w:lang w:val="ja-JP" w:eastAsia="ja-JP" w:bidi="ja-JP"/>
              </w:rPr>
              <w:t>製品の内包装材</w:t>
            </w:r>
          </w:p>
          <w:p w14:paraId="298A7C98" w14:textId="77777777" w:rsidR="00857C13" w:rsidRPr="00D91B1B" w:rsidRDefault="00857C13">
            <w:pPr>
              <w:pStyle w:val="10910"/>
              <w:snapToGrid w:val="0"/>
              <w:spacing w:line="0" w:lineRule="atLeast"/>
              <w:ind w:firstLineChars="0" w:firstLine="0"/>
              <w:rPr>
                <w:rFonts w:ascii="Times New Roman" w:eastAsia="ＭＳ 明朝" w:hAnsi="Times New Roman" w:cs="Times New Roman"/>
                <w:sz w:val="24"/>
                <w:szCs w:val="24"/>
              </w:rPr>
            </w:pPr>
          </w:p>
        </w:tc>
        <w:tc>
          <w:tcPr>
            <w:tcW w:w="4353" w:type="dxa"/>
            <w:vAlign w:val="center"/>
          </w:tcPr>
          <w:p w14:paraId="40DA92AF"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1. </w:t>
            </w:r>
            <w:r w:rsidRPr="00D91B1B">
              <w:rPr>
                <w:rFonts w:ascii="Times New Roman" w:eastAsia="ＭＳ 明朝" w:hAnsi="Times New Roman" w:cs="Times New Roman"/>
                <w:kern w:val="0"/>
                <w:sz w:val="24"/>
                <w:szCs w:val="24"/>
                <w:lang w:val="ja-JP" w:eastAsia="ja-JP" w:bidi="ja-JP"/>
              </w:rPr>
              <w:t>『食品安全国家標準</w:t>
            </w:r>
            <w:r w:rsidRPr="00D91B1B">
              <w:rPr>
                <w:rFonts w:ascii="Times New Roman" w:eastAsia="ＭＳ 明朝" w:hAnsi="Times New Roman" w:cs="Times New Roman"/>
                <w:kern w:val="0"/>
                <w:sz w:val="24"/>
                <w:szCs w:val="24"/>
                <w:lang w:val="ja-JP" w:eastAsia="ja-JP" w:bidi="ja-JP"/>
              </w:rPr>
              <w:t xml:space="preserve"> </w:t>
            </w:r>
            <w:r w:rsidRPr="00D91B1B">
              <w:rPr>
                <w:rFonts w:ascii="Times New Roman" w:eastAsia="ＭＳ 明朝" w:hAnsi="Times New Roman" w:cs="Times New Roman"/>
                <w:kern w:val="0"/>
                <w:sz w:val="24"/>
                <w:szCs w:val="24"/>
                <w:lang w:val="ja-JP" w:eastAsia="ja-JP" w:bidi="ja-JP"/>
              </w:rPr>
              <w:t>食品生産汎用衛生規範』（</w:t>
            </w:r>
            <w:r w:rsidRPr="00D91B1B">
              <w:rPr>
                <w:rFonts w:ascii="Times New Roman" w:eastAsia="ＭＳ 明朝" w:hAnsi="Times New Roman" w:cs="Times New Roman"/>
                <w:kern w:val="0"/>
                <w:sz w:val="24"/>
                <w:szCs w:val="24"/>
                <w:lang w:val="ja-JP" w:eastAsia="ja-JP" w:bidi="ja-JP"/>
              </w:rPr>
              <w:t>GB 14881-2013</w:t>
            </w:r>
            <w:r w:rsidRPr="00D91B1B">
              <w:rPr>
                <w:rFonts w:ascii="Times New Roman" w:eastAsia="ＭＳ 明朝" w:hAnsi="Times New Roman" w:cs="Times New Roman"/>
                <w:kern w:val="0"/>
                <w:sz w:val="24"/>
                <w:szCs w:val="24"/>
                <w:lang w:val="ja-JP" w:eastAsia="ja-JP" w:bidi="ja-JP"/>
              </w:rPr>
              <w:t>）</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7.4.1 </w:t>
            </w:r>
            <w:r w:rsidRPr="00D91B1B">
              <w:rPr>
                <w:rFonts w:ascii="Times New Roman" w:eastAsia="ＭＳ 明朝" w:hAnsi="Times New Roman" w:cs="Times New Roman"/>
                <w:sz w:val="24"/>
                <w:szCs w:val="24"/>
                <w:lang w:val="ja-JP" w:eastAsia="ja-JP" w:bidi="ja-JP"/>
              </w:rPr>
              <w:t>調達する食品の包装材、容器、洗浄剤、消毒剤等の食品関連製品は、製品の合格証明書類を検査し、許可制を取って</w:t>
            </w:r>
            <w:r w:rsidRPr="00D91B1B">
              <w:rPr>
                <w:rFonts w:ascii="Times New Roman" w:eastAsia="ＭＳ 明朝" w:hAnsi="Times New Roman" w:cs="Times New Roman"/>
                <w:sz w:val="24"/>
                <w:szCs w:val="24"/>
                <w:lang w:val="ja-JP" w:eastAsia="ja-JP" w:bidi="ja-JP"/>
              </w:rPr>
              <w:lastRenderedPageBreak/>
              <w:t>いる食品関連製品はさらに供給者の許可証を検査すること。食料品包装材等、食品関連製品は検収合格後に使用が可能となる。）</w:t>
            </w:r>
          </w:p>
          <w:p w14:paraId="1C3A17A5"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bidi="ja-JP"/>
              </w:rPr>
              <w:t xml:space="preserve">2. </w:t>
            </w:r>
            <w:r w:rsidRPr="00D91B1B">
              <w:rPr>
                <w:rFonts w:ascii="Times New Roman" w:eastAsia="ＭＳ 明朝" w:hAnsi="Times New Roman" w:cs="Times New Roman"/>
                <w:sz w:val="24"/>
                <w:szCs w:val="24"/>
                <w:lang w:val="ja-JP" w:bidi="ja-JP"/>
              </w:rPr>
              <w:t>『食品安全国家標準</w:t>
            </w:r>
            <w:r w:rsidRPr="00D91B1B">
              <w:rPr>
                <w:rFonts w:ascii="Times New Roman" w:eastAsia="ＭＳ 明朝" w:hAnsi="Times New Roman" w:cs="Times New Roman"/>
                <w:sz w:val="24"/>
                <w:szCs w:val="24"/>
                <w:lang w:val="ja-JP" w:bidi="ja-JP"/>
              </w:rPr>
              <w:t xml:space="preserve"> </w:t>
            </w:r>
            <w:r w:rsidRPr="00D91B1B">
              <w:rPr>
                <w:rFonts w:ascii="Times New Roman" w:eastAsia="ＭＳ 明朝" w:hAnsi="Times New Roman" w:cs="Times New Roman"/>
                <w:sz w:val="24"/>
                <w:szCs w:val="24"/>
                <w:lang w:val="ja-JP" w:bidi="ja-JP"/>
              </w:rPr>
              <w:t>特別医療用途調製食品通則』（</w:t>
            </w:r>
            <w:r w:rsidRPr="00D91B1B">
              <w:rPr>
                <w:rFonts w:ascii="Times New Roman" w:eastAsia="ＭＳ 明朝" w:hAnsi="Times New Roman" w:cs="Times New Roman"/>
                <w:sz w:val="24"/>
                <w:szCs w:val="24"/>
                <w:lang w:val="ja-JP" w:bidi="ja-JP"/>
              </w:rPr>
              <w:t>GB 29922-2013</w:t>
            </w:r>
            <w:r w:rsidRPr="00D91B1B">
              <w:rPr>
                <w:rFonts w:ascii="Times New Roman" w:eastAsia="ＭＳ 明朝" w:hAnsi="Times New Roman" w:cs="Times New Roman"/>
                <w:sz w:val="24"/>
                <w:szCs w:val="24"/>
                <w:lang w:val="ja-JP" w:bidi="ja-JP"/>
              </w:rPr>
              <w:t>）（</w:t>
            </w:r>
            <w:r w:rsidRPr="00D91B1B">
              <w:rPr>
                <w:rFonts w:ascii="Times New Roman" w:eastAsia="ＭＳ 明朝" w:hAnsi="Times New Roman" w:cs="Times New Roman"/>
                <w:sz w:val="24"/>
                <w:szCs w:val="24"/>
                <w:lang w:val="ja-JP" w:bidi="ja-JP"/>
              </w:rPr>
              <w:t xml:space="preserve">8.6 </w:t>
            </w:r>
            <w:r w:rsidRPr="00D91B1B">
              <w:rPr>
                <w:rFonts w:ascii="Times New Roman" w:eastAsia="ＭＳ 明朝" w:hAnsi="Times New Roman" w:cs="Times New Roman"/>
                <w:sz w:val="24"/>
                <w:szCs w:val="24"/>
                <w:lang w:val="ja-JP" w:bidi="ja-JP"/>
              </w:rPr>
              <w:t>包装</w:t>
            </w:r>
            <w:r w:rsidRPr="00D91B1B">
              <w:rPr>
                <w:rFonts w:ascii="Times New Roman" w:eastAsia="ＭＳ 明朝" w:hAnsi="Times New Roman" w:cs="Times New Roman"/>
                <w:sz w:val="24"/>
                <w:szCs w:val="24"/>
                <w:lang w:val="ja-JP" w:bidi="ja-JP"/>
              </w:rPr>
              <w:t xml:space="preserve"> </w:t>
            </w:r>
          </w:p>
          <w:p w14:paraId="7BA9E722"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8.6.1 </w:t>
            </w:r>
            <w:r w:rsidRPr="00D91B1B">
              <w:rPr>
                <w:rFonts w:ascii="Times New Roman" w:eastAsia="ＭＳ 明朝" w:hAnsi="Times New Roman" w:cs="Times New Roman"/>
                <w:kern w:val="0"/>
                <w:sz w:val="24"/>
                <w:szCs w:val="24"/>
                <w:lang w:val="ja-JP" w:eastAsia="ja-JP" w:bidi="ja-JP"/>
              </w:rPr>
              <w:t>『食品安全国家標準</w:t>
            </w:r>
            <w:r w:rsidRPr="00D91B1B">
              <w:rPr>
                <w:rFonts w:ascii="Times New Roman" w:eastAsia="ＭＳ 明朝" w:hAnsi="Times New Roman" w:cs="Times New Roman"/>
                <w:kern w:val="0"/>
                <w:sz w:val="24"/>
                <w:szCs w:val="24"/>
                <w:lang w:val="ja-JP" w:eastAsia="ja-JP" w:bidi="ja-JP"/>
              </w:rPr>
              <w:t xml:space="preserve"> </w:t>
            </w:r>
            <w:r w:rsidRPr="00D91B1B">
              <w:rPr>
                <w:rFonts w:ascii="Times New Roman" w:eastAsia="ＭＳ 明朝" w:hAnsi="Times New Roman" w:cs="Times New Roman"/>
                <w:kern w:val="0"/>
                <w:sz w:val="24"/>
                <w:szCs w:val="24"/>
                <w:lang w:val="ja-JP" w:eastAsia="ja-JP" w:bidi="ja-JP"/>
              </w:rPr>
              <w:t>食品生産汎用衛生規範』（</w:t>
            </w:r>
            <w:r w:rsidRPr="00D91B1B">
              <w:rPr>
                <w:rFonts w:ascii="Times New Roman" w:eastAsia="ＭＳ 明朝" w:hAnsi="Times New Roman" w:cs="Times New Roman"/>
                <w:kern w:val="0"/>
                <w:sz w:val="24"/>
                <w:szCs w:val="24"/>
                <w:lang w:val="ja-JP" w:eastAsia="ja-JP" w:bidi="ja-JP"/>
              </w:rPr>
              <w:t>GB 14881-2013</w:t>
            </w:r>
            <w:r w:rsidRPr="00D91B1B">
              <w:rPr>
                <w:rFonts w:ascii="Times New Roman" w:eastAsia="ＭＳ 明朝" w:hAnsi="Times New Roman" w:cs="Times New Roman"/>
                <w:kern w:val="0"/>
                <w:sz w:val="24"/>
                <w:szCs w:val="24"/>
                <w:lang w:val="ja-JP" w:eastAsia="ja-JP" w:bidi="ja-JP"/>
              </w:rPr>
              <w:t>）</w:t>
            </w:r>
            <w:r w:rsidRPr="00D91B1B">
              <w:rPr>
                <w:rFonts w:ascii="Times New Roman" w:eastAsia="ＭＳ 明朝" w:hAnsi="Times New Roman" w:cs="Times New Roman"/>
                <w:sz w:val="24"/>
                <w:szCs w:val="24"/>
                <w:lang w:val="ja-JP" w:eastAsia="ja-JP" w:bidi="ja-JP"/>
              </w:rPr>
              <w:t>の関連規定に適合すること。</w:t>
            </w:r>
            <w:r w:rsidRPr="00D91B1B">
              <w:rPr>
                <w:rFonts w:ascii="Times New Roman" w:eastAsia="ＭＳ 明朝" w:hAnsi="Times New Roman" w:cs="Times New Roman"/>
                <w:sz w:val="24"/>
                <w:szCs w:val="24"/>
                <w:lang w:val="ja-JP" w:eastAsia="ja-JP" w:bidi="ja-JP"/>
              </w:rPr>
              <w:t xml:space="preserve"> </w:t>
            </w:r>
          </w:p>
          <w:p w14:paraId="40150D85"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8.6.2 </w:t>
            </w:r>
            <w:r w:rsidRPr="00D91B1B">
              <w:rPr>
                <w:rFonts w:ascii="Times New Roman" w:eastAsia="ＭＳ 明朝" w:hAnsi="Times New Roman" w:cs="Times New Roman"/>
                <w:sz w:val="24"/>
                <w:szCs w:val="24"/>
                <w:lang w:val="ja-JP" w:eastAsia="ja-JP" w:bidi="ja-JP"/>
              </w:rPr>
              <w:t>包装材は、清浄、無毒で、国の関連規定に適合すること。</w:t>
            </w:r>
            <w:r w:rsidRPr="00D91B1B">
              <w:rPr>
                <w:rFonts w:ascii="Times New Roman" w:eastAsia="ＭＳ 明朝" w:hAnsi="Times New Roman" w:cs="Times New Roman"/>
                <w:sz w:val="24"/>
                <w:szCs w:val="24"/>
                <w:lang w:val="ja-JP" w:eastAsia="ja-JP" w:bidi="ja-JP"/>
              </w:rPr>
              <w:t xml:space="preserve"> </w:t>
            </w:r>
          </w:p>
          <w:p w14:paraId="02B47F10"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8.6.3 </w:t>
            </w:r>
            <w:r w:rsidRPr="00D91B1B">
              <w:rPr>
                <w:rFonts w:ascii="Times New Roman" w:eastAsia="ＭＳ 明朝" w:hAnsi="Times New Roman" w:cs="Times New Roman"/>
                <w:sz w:val="24"/>
                <w:szCs w:val="24"/>
                <w:lang w:val="ja-JP" w:eastAsia="ja-JP" w:bidi="ja-JP"/>
              </w:rPr>
              <w:t>包装材または包装用のガスは、無毒で、特定の貯蔵及び使用条件下で食品の安全及び製品の特性に影響しない。</w:t>
            </w:r>
          </w:p>
          <w:p w14:paraId="617B30D3"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8.6.4 </w:t>
            </w:r>
            <w:r w:rsidRPr="00D91B1B">
              <w:rPr>
                <w:rFonts w:ascii="Times New Roman" w:eastAsia="ＭＳ 明朝" w:hAnsi="Times New Roman" w:cs="Times New Roman"/>
                <w:sz w:val="24"/>
                <w:szCs w:val="24"/>
                <w:lang w:val="ja-JP" w:eastAsia="ja-JP" w:bidi="ja-JP"/>
              </w:rPr>
              <w:t>ガラスボトル、ステンレス容器等の繰り返し使用する包装材は、使用する前に徹底的に洗浄し、必要な消毒を行うこと。）</w:t>
            </w:r>
          </w:p>
          <w:p w14:paraId="4E0CE858"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缶詰食品生産衛生規範』（</w:t>
            </w:r>
            <w:r w:rsidRPr="00D91B1B">
              <w:rPr>
                <w:rFonts w:ascii="Times New Roman" w:eastAsia="ＭＳ 明朝" w:hAnsi="Times New Roman" w:cs="Times New Roman"/>
                <w:sz w:val="24"/>
                <w:szCs w:val="24"/>
                <w:lang w:val="ja-JP" w:eastAsia="ja-JP" w:bidi="ja-JP"/>
              </w:rPr>
              <w:t>GB 8950-2016</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7.5 </w:t>
            </w:r>
            <w:r w:rsidRPr="00D91B1B">
              <w:rPr>
                <w:rFonts w:ascii="Times New Roman" w:eastAsia="ＭＳ 明朝" w:hAnsi="Times New Roman" w:cs="Times New Roman"/>
                <w:sz w:val="24"/>
                <w:szCs w:val="24"/>
                <w:lang w:val="ja-JP" w:eastAsia="ja-JP" w:bidi="ja-JP"/>
              </w:rPr>
              <w:t>缶詰食品に使用する包装容器の材質、内部の塗料、接合部の塗料及びシーリング材は、関連する安全規格の要件に適合すること。）</w:t>
            </w:r>
          </w:p>
          <w:p w14:paraId="603A52B5"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bidi="ja-JP"/>
              </w:rPr>
              <w:lastRenderedPageBreak/>
              <w:t xml:space="preserve">4. </w:t>
            </w:r>
            <w:r w:rsidRPr="00D91B1B">
              <w:rPr>
                <w:rFonts w:ascii="Times New Roman" w:eastAsia="ＭＳ 明朝" w:hAnsi="Times New Roman" w:cs="Times New Roman"/>
                <w:sz w:val="24"/>
                <w:szCs w:val="24"/>
                <w:lang w:val="ja-JP" w:bidi="ja-JP"/>
              </w:rPr>
              <w:t>『食品安全国家標準</w:t>
            </w:r>
            <w:r w:rsidRPr="00D91B1B">
              <w:rPr>
                <w:rFonts w:ascii="Times New Roman" w:eastAsia="ＭＳ 明朝" w:hAnsi="Times New Roman" w:cs="Times New Roman"/>
                <w:sz w:val="24"/>
                <w:szCs w:val="24"/>
                <w:lang w:val="ja-JP" w:bidi="ja-JP"/>
              </w:rPr>
              <w:t xml:space="preserve"> </w:t>
            </w:r>
            <w:r w:rsidRPr="00D91B1B">
              <w:rPr>
                <w:rFonts w:ascii="Times New Roman" w:eastAsia="ＭＳ 明朝" w:hAnsi="Times New Roman" w:cs="Times New Roman"/>
                <w:sz w:val="24"/>
                <w:szCs w:val="24"/>
                <w:lang w:val="ja-JP" w:bidi="ja-JP"/>
              </w:rPr>
              <w:t>飲料生産衛生規範』（</w:t>
            </w:r>
            <w:r w:rsidRPr="00D91B1B">
              <w:rPr>
                <w:rFonts w:ascii="Times New Roman" w:eastAsia="ＭＳ 明朝" w:hAnsi="Times New Roman" w:cs="Times New Roman"/>
                <w:sz w:val="24"/>
                <w:szCs w:val="24"/>
                <w:lang w:val="ja-JP" w:bidi="ja-JP"/>
              </w:rPr>
              <w:t>GB 12695-2016</w:t>
            </w:r>
            <w:r w:rsidRPr="00D91B1B">
              <w:rPr>
                <w:rFonts w:ascii="Times New Roman" w:eastAsia="ＭＳ 明朝" w:hAnsi="Times New Roman" w:cs="Times New Roman"/>
                <w:sz w:val="24"/>
                <w:szCs w:val="24"/>
                <w:lang w:val="ja-JP" w:bidi="ja-JP"/>
              </w:rPr>
              <w:t>）</w:t>
            </w:r>
          </w:p>
          <w:p w14:paraId="3883C252"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7.3.2 </w:t>
            </w:r>
            <w:r w:rsidRPr="00D91B1B">
              <w:rPr>
                <w:rFonts w:ascii="Times New Roman" w:eastAsia="ＭＳ 明朝" w:hAnsi="Times New Roman" w:cs="Times New Roman"/>
                <w:sz w:val="24"/>
                <w:szCs w:val="24"/>
                <w:lang w:val="ja-JP" w:eastAsia="ja-JP" w:bidi="ja-JP"/>
              </w:rPr>
              <w:t>包装容器、材料は、関連標準または規定に適合し、特定の貯蔵及び使用条件下で食品の安全及び製品の特性に影響しない。食品が接触する包装容器、材料用の添加物は</w:t>
            </w:r>
            <w:r w:rsidRPr="00D91B1B">
              <w:rPr>
                <w:rFonts w:ascii="Times New Roman" w:eastAsia="ＭＳ 明朝" w:hAnsi="Times New Roman" w:cs="Times New Roman"/>
                <w:sz w:val="24"/>
                <w:szCs w:val="24"/>
                <w:lang w:val="ja-JP" w:eastAsia="ja-JP" w:bidi="ja-JP"/>
              </w:rPr>
              <w:t>GB9685</w:t>
            </w:r>
            <w:r w:rsidRPr="00D91B1B">
              <w:rPr>
                <w:rFonts w:ascii="Times New Roman" w:eastAsia="ＭＳ 明朝" w:hAnsi="Times New Roman" w:cs="Times New Roman"/>
                <w:sz w:val="24"/>
                <w:szCs w:val="24"/>
                <w:lang w:val="ja-JP" w:eastAsia="ja-JP" w:bidi="ja-JP"/>
              </w:rPr>
              <w:t>及び関連する法規の要件に適合すること。）</w:t>
            </w:r>
          </w:p>
        </w:tc>
        <w:tc>
          <w:tcPr>
            <w:tcW w:w="3465" w:type="dxa"/>
            <w:vAlign w:val="center"/>
          </w:tcPr>
          <w:p w14:paraId="31C29217"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製品の内部包装材の構成を詳細に記述し、内部包装材の品質安全基準を記載する。</w:t>
            </w:r>
          </w:p>
        </w:tc>
        <w:tc>
          <w:tcPr>
            <w:tcW w:w="2576" w:type="dxa"/>
            <w:vAlign w:val="center"/>
          </w:tcPr>
          <w:p w14:paraId="106B4F14"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企業が内部包装材の安全証明情報（例：企業宣言書等）を提出しているか否かに特に注意する。</w:t>
            </w:r>
          </w:p>
        </w:tc>
        <w:tc>
          <w:tcPr>
            <w:tcW w:w="1890" w:type="dxa"/>
            <w:vAlign w:val="center"/>
          </w:tcPr>
          <w:p w14:paraId="7FC57A1E" w14:textId="77777777" w:rsidR="00857C13" w:rsidRPr="00D91B1B" w:rsidRDefault="00857C13">
            <w:pPr>
              <w:pStyle w:val="7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55EAD885" w14:textId="77777777" w:rsidR="00857C13" w:rsidRPr="00D91B1B" w:rsidRDefault="00857C13">
            <w:pPr>
              <w:pStyle w:val="7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2D813777"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51399F34"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1FC8308E" w14:textId="77777777">
        <w:trPr>
          <w:trHeight w:val="493"/>
        </w:trPr>
        <w:tc>
          <w:tcPr>
            <w:tcW w:w="14279" w:type="dxa"/>
            <w:gridSpan w:val="6"/>
            <w:vAlign w:val="center"/>
          </w:tcPr>
          <w:p w14:paraId="763664DC" w14:textId="77777777" w:rsidR="00857C13" w:rsidRPr="00097DE2" w:rsidRDefault="00857C13">
            <w:pPr>
              <w:pStyle w:val="10810"/>
              <w:spacing w:line="0" w:lineRule="atLeast"/>
              <w:ind w:firstLineChars="0" w:firstLine="0"/>
              <w:jc w:val="center"/>
              <w:rPr>
                <w:rFonts w:ascii="Arial" w:eastAsia="ＭＳ ゴシック" w:hAnsi="Arial" w:cs="Arial"/>
                <w:b/>
                <w:color w:val="000000"/>
                <w:kern w:val="0"/>
                <w:sz w:val="24"/>
                <w:szCs w:val="24"/>
                <w:shd w:val="clear" w:color="auto" w:fill="FFFFFF"/>
                <w:lang w:val="ja-JP" w:eastAsia="ja-JP" w:bidi="ja-JP"/>
              </w:rPr>
            </w:pPr>
            <w:r w:rsidRPr="00097DE2">
              <w:rPr>
                <w:rFonts w:ascii="Arial" w:eastAsia="ＭＳ ゴシック" w:hAnsi="Arial" w:cs="Arial"/>
                <w:b/>
                <w:color w:val="000000"/>
                <w:kern w:val="0"/>
                <w:sz w:val="24"/>
                <w:szCs w:val="24"/>
                <w:shd w:val="clear" w:color="auto" w:fill="FFFFFF"/>
                <w:lang w:val="ja-JP" w:eastAsia="ja-JP" w:bidi="ja-JP"/>
              </w:rPr>
              <w:lastRenderedPageBreak/>
              <w:t xml:space="preserve">3. </w:t>
            </w:r>
            <w:r w:rsidRPr="00097DE2">
              <w:rPr>
                <w:rFonts w:ascii="Arial" w:eastAsia="ＭＳ ゴシック" w:hAnsi="Arial" w:cs="Arial"/>
                <w:b/>
                <w:color w:val="000000"/>
                <w:kern w:val="0"/>
                <w:sz w:val="24"/>
                <w:szCs w:val="24"/>
                <w:shd w:val="clear" w:color="auto" w:fill="FFFFFF"/>
                <w:lang w:val="ja-JP" w:eastAsia="ja-JP" w:bidi="ja-JP"/>
              </w:rPr>
              <w:t>製造プロセス情報</w:t>
            </w:r>
          </w:p>
        </w:tc>
      </w:tr>
      <w:tr w:rsidR="00857C13" w:rsidRPr="00D91B1B" w14:paraId="4A90F86E" w14:textId="77777777">
        <w:trPr>
          <w:trHeight w:val="1158"/>
        </w:trPr>
        <w:tc>
          <w:tcPr>
            <w:tcW w:w="1155" w:type="dxa"/>
            <w:vAlign w:val="center"/>
          </w:tcPr>
          <w:p w14:paraId="5DFB68F6"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3.1. </w:t>
            </w:r>
            <w:r w:rsidRPr="00D91B1B">
              <w:rPr>
                <w:rFonts w:ascii="Times New Roman" w:eastAsia="ＭＳ 明朝" w:cs="Times New Roman"/>
                <w:sz w:val="24"/>
                <w:szCs w:val="24"/>
                <w:lang w:val="ja-JP" w:eastAsia="ja-JP" w:bidi="ja-JP"/>
              </w:rPr>
              <w:t>詳細な製造プロセスのフローチャートを提出する。フローチャートにはプロセスパラメーターを含め、プロ</w:t>
            </w:r>
            <w:r w:rsidRPr="00D91B1B">
              <w:rPr>
                <w:rFonts w:ascii="Times New Roman" w:eastAsia="ＭＳ 明朝" w:cs="Times New Roman"/>
                <w:sz w:val="24"/>
                <w:szCs w:val="24"/>
                <w:lang w:val="ja-JP" w:eastAsia="ja-JP" w:bidi="ja-JP"/>
              </w:rPr>
              <w:lastRenderedPageBreak/>
              <w:t>セスについて説明すること。</w:t>
            </w:r>
          </w:p>
        </w:tc>
        <w:tc>
          <w:tcPr>
            <w:tcW w:w="4353" w:type="dxa"/>
            <w:vAlign w:val="center"/>
          </w:tcPr>
          <w:p w14:paraId="10F69A1C"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2F54">
              <w:rPr>
                <w:rFonts w:ascii="Times New Roman" w:eastAsia="ＭＳ 明朝" w:cs="Times New Roman"/>
                <w:sz w:val="24"/>
                <w:szCs w:val="24"/>
                <w:lang w:bidi="ja-JP"/>
              </w:rPr>
              <w:lastRenderedPageBreak/>
              <w:t>1.</w:t>
            </w:r>
            <w:r w:rsidRPr="00D92F54">
              <w:rPr>
                <w:rFonts w:ascii="Times New Roman" w:eastAsia="ＭＳ 明朝" w:cs="Times New Roman"/>
                <w:sz w:val="18"/>
                <w:szCs w:val="18"/>
                <w:lang w:bidi="ja-JP"/>
              </w:rPr>
              <w:t xml:space="preserve"> </w:t>
            </w:r>
            <w:r w:rsidRPr="00D91B1B">
              <w:rPr>
                <w:rFonts w:ascii="Times New Roman" w:eastAsia="ＭＳ 明朝" w:cs="Times New Roman"/>
                <w:sz w:val="24"/>
                <w:szCs w:val="24"/>
                <w:lang w:val="ja-JP" w:bidi="ja-JP"/>
              </w:rPr>
              <w:t>『食品安全国家標準</w:t>
            </w:r>
            <w:r w:rsidRPr="00D92F54">
              <w:rPr>
                <w:rFonts w:ascii="Times New Roman" w:eastAsia="ＭＳ 明朝" w:cs="Times New Roman"/>
                <w:sz w:val="24"/>
                <w:szCs w:val="24"/>
                <w:lang w:bidi="ja-JP"/>
              </w:rPr>
              <w:t xml:space="preserve"> </w:t>
            </w:r>
            <w:r w:rsidRPr="00D91B1B">
              <w:rPr>
                <w:rFonts w:ascii="Times New Roman" w:eastAsia="ＭＳ 明朝" w:cs="Times New Roman"/>
                <w:sz w:val="24"/>
                <w:szCs w:val="24"/>
                <w:lang w:val="ja-JP" w:bidi="ja-JP"/>
              </w:rPr>
              <w:t>粉状乳幼児用調製食品適正製造規範』</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GB 23790-2010</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 xml:space="preserve">9.6 </w:t>
            </w:r>
            <w:r w:rsidRPr="00D91B1B">
              <w:rPr>
                <w:rFonts w:ascii="Times New Roman" w:eastAsia="ＭＳ 明朝" w:cs="Times New Roman"/>
                <w:sz w:val="24"/>
                <w:szCs w:val="24"/>
                <w:lang w:val="ja-JP" w:bidi="ja-JP"/>
              </w:rPr>
              <w:t>特定処理手順</w:t>
            </w:r>
            <w:r w:rsidRPr="00D92F54">
              <w:rPr>
                <w:rFonts w:ascii="Times New Roman" w:eastAsia="ＭＳ 明朝" w:cs="Times New Roman"/>
                <w:sz w:val="24"/>
                <w:szCs w:val="24"/>
                <w:lang w:bidi="ja-JP"/>
              </w:rPr>
              <w:t>）</w:t>
            </w:r>
            <w:r w:rsidRPr="00D91B1B">
              <w:rPr>
                <w:rFonts w:ascii="Times New Roman" w:eastAsia="ＭＳ 明朝" w:cs="Times New Roman"/>
                <w:sz w:val="24"/>
                <w:szCs w:val="24"/>
                <w:lang w:val="ja-JP" w:bidi="ja-JP"/>
              </w:rPr>
              <w:t>。</w:t>
            </w:r>
          </w:p>
          <w:p w14:paraId="5F82D77F"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2. </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特別医療用途調製食品通則』（</w:t>
            </w:r>
            <w:r w:rsidRPr="00D91B1B">
              <w:rPr>
                <w:rFonts w:ascii="Times New Roman" w:eastAsia="ＭＳ 明朝" w:cs="Times New Roman"/>
                <w:sz w:val="24"/>
                <w:szCs w:val="24"/>
                <w:lang w:val="ja-JP" w:eastAsia="ja-JP" w:bidi="ja-JP"/>
              </w:rPr>
              <w:t>GB 29922-2013</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 xml:space="preserve">8.7.1 </w:t>
            </w:r>
            <w:r w:rsidRPr="00D91B1B">
              <w:rPr>
                <w:rFonts w:ascii="Times New Roman" w:eastAsia="ＭＳ 明朝" w:cs="Times New Roman"/>
                <w:sz w:val="24"/>
                <w:szCs w:val="24"/>
                <w:lang w:val="ja-JP" w:eastAsia="ja-JP" w:bidi="ja-JP"/>
              </w:rPr>
              <w:t>一般要求事項：特別医療用途調製食品通則の製造プロセスの各処理工程は、それぞれ相応のプロセスの特定処理手順の要件に適合し、</w:t>
            </w:r>
            <w:r w:rsidRPr="00D91B1B">
              <w:rPr>
                <w:rFonts w:ascii="Times New Roman" w:eastAsia="ＭＳ 明朝" w:cs="Times New Roman"/>
                <w:sz w:val="24"/>
                <w:szCs w:val="24"/>
                <w:lang w:val="ja-JP" w:eastAsia="ja-JP" w:bidi="ja-JP"/>
              </w:rPr>
              <w:t>8.7.2</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8.7.9</w:t>
            </w:r>
            <w:r w:rsidRPr="00D91B1B">
              <w:rPr>
                <w:rFonts w:ascii="Times New Roman" w:eastAsia="ＭＳ 明朝" w:cs="Times New Roman"/>
                <w:sz w:val="24"/>
                <w:szCs w:val="24"/>
                <w:lang w:val="ja-JP" w:eastAsia="ja-JP" w:bidi="ja-JP"/>
              </w:rPr>
              <w:t>の規定に適合すること）。</w:t>
            </w:r>
          </w:p>
        </w:tc>
        <w:tc>
          <w:tcPr>
            <w:tcW w:w="3465" w:type="dxa"/>
            <w:vAlign w:val="center"/>
          </w:tcPr>
          <w:p w14:paraId="39920D3C"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詳細なフローチャートを提出する。フローチャートにはプロセスパラメーターを含め、プロセスについて説明すること。</w:t>
            </w:r>
          </w:p>
        </w:tc>
        <w:tc>
          <w:tcPr>
            <w:tcW w:w="2576" w:type="dxa"/>
            <w:vAlign w:val="center"/>
          </w:tcPr>
          <w:p w14:paraId="3312986E"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1. </w:t>
            </w:r>
            <w:r w:rsidRPr="00D91B1B">
              <w:rPr>
                <w:rFonts w:ascii="Times New Roman" w:eastAsia="ＭＳ 明朝" w:hAnsi="Times New Roman" w:cs="Times New Roman"/>
                <w:sz w:val="24"/>
                <w:szCs w:val="24"/>
                <w:lang w:val="ja-JP" w:eastAsia="ja-JP" w:bidi="ja-JP"/>
              </w:rPr>
              <w:t>企業の製造プロセスが製品の定義に適合しているか否かに注目する。</w:t>
            </w:r>
          </w:p>
          <w:p w14:paraId="6B6E816F"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乳幼児用調製食品と特別医療用途調製食品カテゴリに属する場合、このうちの特定処理手順に属する加工プロセスが関連する規格に適合しているかに特に注意する。</w:t>
            </w:r>
          </w:p>
        </w:tc>
        <w:tc>
          <w:tcPr>
            <w:tcW w:w="1890" w:type="dxa"/>
            <w:vAlign w:val="center"/>
          </w:tcPr>
          <w:p w14:paraId="0968787D" w14:textId="77777777" w:rsidR="00857C13" w:rsidRPr="00D91B1B" w:rsidRDefault="00857C13">
            <w:pPr>
              <w:pStyle w:val="8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07E2FBF3" w14:textId="77777777" w:rsidR="00857C13" w:rsidRPr="00D91B1B" w:rsidRDefault="00857C13">
            <w:pPr>
              <w:pStyle w:val="8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29E85705"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515F2811"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7C4D2D07" w14:textId="77777777">
        <w:trPr>
          <w:trHeight w:val="764"/>
        </w:trPr>
        <w:tc>
          <w:tcPr>
            <w:tcW w:w="1155" w:type="dxa"/>
            <w:vAlign w:val="center"/>
          </w:tcPr>
          <w:p w14:paraId="36976F26"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3.2 </w:t>
            </w:r>
            <w:r w:rsidRPr="00D91B1B">
              <w:rPr>
                <w:rFonts w:ascii="Times New Roman" w:eastAsia="ＭＳ 明朝" w:hAnsi="Times New Roman" w:cs="Times New Roman"/>
                <w:sz w:val="24"/>
                <w:szCs w:val="24"/>
                <w:lang w:val="ja-JP" w:eastAsia="ja-JP" w:bidi="ja-JP"/>
              </w:rPr>
              <w:t>ライン全体をカバーする洗浄・消毒手順を提出する。</w:t>
            </w:r>
          </w:p>
        </w:tc>
        <w:tc>
          <w:tcPr>
            <w:tcW w:w="4353" w:type="dxa"/>
            <w:vAlign w:val="center"/>
          </w:tcPr>
          <w:p w14:paraId="6A8FE0D0" w14:textId="77777777" w:rsidR="00857C13" w:rsidRPr="00D91B1B" w:rsidRDefault="00857C13">
            <w:pPr>
              <w:pStyle w:val="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1. </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粉状乳幼児用調製食品適正製造規範』（</w:t>
            </w:r>
            <w:r w:rsidRPr="00D91B1B">
              <w:rPr>
                <w:rFonts w:ascii="Times New Roman" w:eastAsia="ＭＳ 明朝" w:cs="Times New Roman"/>
                <w:sz w:val="24"/>
                <w:szCs w:val="24"/>
                <w:lang w:val="ja-JP" w:eastAsia="ja-JP" w:bidi="ja-JP"/>
              </w:rPr>
              <w:t>GB 23790-2010</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 xml:space="preserve">7.3 </w:t>
            </w:r>
            <w:r w:rsidRPr="00D91B1B">
              <w:rPr>
                <w:rFonts w:ascii="Times New Roman" w:eastAsia="ＭＳ 明朝" w:cs="Times New Roman"/>
                <w:sz w:val="24"/>
                <w:szCs w:val="24"/>
                <w:lang w:val="ja-JP" w:eastAsia="ja-JP" w:bidi="ja-JP"/>
              </w:rPr>
              <w:t>洗浄と消毒）。</w:t>
            </w:r>
          </w:p>
          <w:p w14:paraId="2CB08DDD"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2. </w:t>
            </w:r>
            <w:r w:rsidRPr="00D91B1B">
              <w:rPr>
                <w:rFonts w:ascii="Times New Roman" w:eastAsia="ＭＳ 明朝" w:cs="Times New Roman"/>
                <w:sz w:val="24"/>
                <w:szCs w:val="24"/>
                <w:lang w:val="ja-JP" w:eastAsia="ja-JP" w:bidi="ja-JP"/>
              </w:rPr>
              <w:t>『食品安全国家標準</w:t>
            </w:r>
            <w:r w:rsidRPr="00D91B1B">
              <w:rPr>
                <w:rFonts w:ascii="Times New Roman" w:eastAsia="ＭＳ 明朝" w:cs="Times New Roman"/>
                <w:sz w:val="24"/>
                <w:szCs w:val="24"/>
                <w:lang w:val="ja-JP" w:eastAsia="ja-JP" w:bidi="ja-JP"/>
              </w:rPr>
              <w:t xml:space="preserve"> </w:t>
            </w:r>
            <w:r w:rsidRPr="00D91B1B">
              <w:rPr>
                <w:rFonts w:ascii="Times New Roman" w:eastAsia="ＭＳ 明朝" w:cs="Times New Roman"/>
                <w:sz w:val="24"/>
                <w:szCs w:val="24"/>
                <w:lang w:val="ja-JP" w:eastAsia="ja-JP" w:bidi="ja-JP"/>
              </w:rPr>
              <w:t>特別医療用途調製食品通則』（</w:t>
            </w:r>
            <w:r w:rsidRPr="00D91B1B">
              <w:rPr>
                <w:rFonts w:ascii="Times New Roman" w:eastAsia="ＭＳ 明朝" w:cs="Times New Roman"/>
                <w:sz w:val="24"/>
                <w:szCs w:val="24"/>
                <w:lang w:val="ja-JP" w:eastAsia="ja-JP" w:bidi="ja-JP"/>
              </w:rPr>
              <w:t>GB 29922-2013</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 xml:space="preserve">6.3 </w:t>
            </w:r>
            <w:r w:rsidRPr="00D91B1B">
              <w:rPr>
                <w:rFonts w:ascii="Times New Roman" w:eastAsia="ＭＳ 明朝" w:cs="Times New Roman"/>
                <w:sz w:val="24"/>
                <w:szCs w:val="24"/>
                <w:lang w:val="ja-JP" w:eastAsia="ja-JP" w:bidi="ja-JP"/>
              </w:rPr>
              <w:t>洗浄と消毒）。</w:t>
            </w:r>
          </w:p>
          <w:p w14:paraId="0C3F2C42"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 </w:t>
            </w:r>
            <w:r w:rsidRPr="00D91B1B">
              <w:rPr>
                <w:rFonts w:ascii="Times New Roman" w:eastAsia="ＭＳ 明朝" w:cs="Times New Roman"/>
                <w:kern w:val="0"/>
                <w:sz w:val="24"/>
                <w:szCs w:val="24"/>
                <w:lang w:val="ja-JP" w:eastAsia="ja-JP" w:bidi="ja-JP"/>
              </w:rPr>
              <w:t>『食品安全国家標準</w:t>
            </w:r>
            <w:r w:rsidRPr="00D91B1B">
              <w:rPr>
                <w:rFonts w:ascii="Times New Roman" w:eastAsia="ＭＳ 明朝" w:cs="Times New Roman"/>
                <w:kern w:val="0"/>
                <w:sz w:val="24"/>
                <w:szCs w:val="24"/>
                <w:lang w:val="ja-JP" w:eastAsia="ja-JP" w:bidi="ja-JP"/>
              </w:rPr>
              <w:t xml:space="preserve"> </w:t>
            </w:r>
            <w:r w:rsidRPr="00D91B1B">
              <w:rPr>
                <w:rFonts w:ascii="Times New Roman" w:eastAsia="ＭＳ 明朝" w:cs="Times New Roman"/>
                <w:kern w:val="0"/>
                <w:sz w:val="24"/>
                <w:szCs w:val="24"/>
                <w:lang w:val="ja-JP" w:eastAsia="ja-JP" w:bidi="ja-JP"/>
              </w:rPr>
              <w:t>食品生産汎用衛生規範』（</w:t>
            </w:r>
            <w:r w:rsidRPr="00D91B1B">
              <w:rPr>
                <w:rFonts w:ascii="Times New Roman" w:eastAsia="ＭＳ 明朝" w:cs="Times New Roman"/>
                <w:kern w:val="0"/>
                <w:sz w:val="24"/>
                <w:szCs w:val="24"/>
                <w:lang w:val="ja-JP" w:eastAsia="ja-JP" w:bidi="ja-JP"/>
              </w:rPr>
              <w:t>GB 14881-2013</w:t>
            </w:r>
            <w:r w:rsidRPr="00D91B1B">
              <w:rPr>
                <w:rFonts w:ascii="Times New Roman" w:eastAsia="ＭＳ 明朝" w:cs="Times New Roman"/>
                <w:kern w:val="0"/>
                <w:sz w:val="24"/>
                <w:szCs w:val="24"/>
                <w:lang w:val="ja-JP" w:eastAsia="ja-JP" w:bidi="ja-JP"/>
              </w:rPr>
              <w:t>）</w:t>
            </w: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 xml:space="preserve">8.2.1 </w:t>
            </w:r>
            <w:r w:rsidRPr="00D91B1B">
              <w:rPr>
                <w:rFonts w:ascii="Times New Roman" w:eastAsia="ＭＳ 明朝" w:cs="Times New Roman"/>
                <w:sz w:val="24"/>
                <w:szCs w:val="24"/>
                <w:lang w:val="ja-JP" w:eastAsia="ja-JP" w:bidi="ja-JP"/>
              </w:rPr>
              <w:t>洗浄と消毒）。</w:t>
            </w:r>
          </w:p>
        </w:tc>
        <w:tc>
          <w:tcPr>
            <w:tcW w:w="3465" w:type="dxa"/>
            <w:vAlign w:val="center"/>
          </w:tcPr>
          <w:p w14:paraId="6E9192B3"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ライン全体をカバーする洗浄・消毒手順を提出する。</w:t>
            </w:r>
          </w:p>
        </w:tc>
        <w:tc>
          <w:tcPr>
            <w:tcW w:w="2576" w:type="dxa"/>
            <w:vAlign w:val="center"/>
          </w:tcPr>
          <w:p w14:paraId="61B5DC1B"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洗浄・消毒効果の検証に注意する。</w:t>
            </w:r>
          </w:p>
        </w:tc>
        <w:tc>
          <w:tcPr>
            <w:tcW w:w="1890" w:type="dxa"/>
            <w:vAlign w:val="center"/>
          </w:tcPr>
          <w:p w14:paraId="18C9D40C" w14:textId="77777777" w:rsidR="00857C13" w:rsidRPr="00D91B1B" w:rsidRDefault="00857C13">
            <w:pPr>
              <w:pStyle w:val="9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11D89AD7" w14:textId="77777777" w:rsidR="00857C13" w:rsidRPr="00D91B1B" w:rsidRDefault="00857C13">
            <w:pPr>
              <w:pStyle w:val="9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3DB8F2B6"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7B440A54"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5A1FDBDD" w14:textId="77777777">
        <w:trPr>
          <w:trHeight w:val="764"/>
        </w:trPr>
        <w:tc>
          <w:tcPr>
            <w:tcW w:w="1155" w:type="dxa"/>
            <w:vAlign w:val="center"/>
          </w:tcPr>
          <w:p w14:paraId="37C550C4"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3.3 </w:t>
            </w:r>
            <w:r w:rsidRPr="00D91B1B">
              <w:rPr>
                <w:rFonts w:ascii="Times New Roman" w:eastAsia="ＭＳ 明朝" w:cs="Times New Roman"/>
                <w:sz w:val="24"/>
                <w:szCs w:val="24"/>
                <w:lang w:val="ja-JP" w:eastAsia="ja-JP" w:bidi="ja-JP"/>
              </w:rPr>
              <w:t>主要設備のリスト及び製造能力を提出する。</w:t>
            </w:r>
          </w:p>
        </w:tc>
        <w:tc>
          <w:tcPr>
            <w:tcW w:w="4353" w:type="dxa"/>
            <w:vAlign w:val="center"/>
          </w:tcPr>
          <w:p w14:paraId="27B84659"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2F54">
              <w:rPr>
                <w:rFonts w:ascii="Times New Roman" w:eastAsia="ＭＳ 明朝" w:cs="Times New Roman"/>
                <w:sz w:val="24"/>
                <w:szCs w:val="24"/>
                <w:lang w:bidi="ja-JP"/>
              </w:rPr>
              <w:t xml:space="preserve">1. </w:t>
            </w:r>
            <w:r w:rsidRPr="00D91B1B">
              <w:rPr>
                <w:rFonts w:ascii="Times New Roman" w:eastAsia="ＭＳ 明朝" w:cs="Times New Roman"/>
                <w:kern w:val="0"/>
                <w:sz w:val="24"/>
                <w:szCs w:val="24"/>
                <w:lang w:val="ja-JP" w:bidi="ja-JP"/>
              </w:rPr>
              <w:t>『食品安全国家標準</w:t>
            </w:r>
            <w:r w:rsidRPr="00D92F54">
              <w:rPr>
                <w:rFonts w:ascii="Times New Roman" w:eastAsia="ＭＳ 明朝" w:cs="Times New Roman"/>
                <w:kern w:val="0"/>
                <w:sz w:val="24"/>
                <w:szCs w:val="24"/>
                <w:lang w:bidi="ja-JP"/>
              </w:rPr>
              <w:t xml:space="preserve"> </w:t>
            </w:r>
            <w:r w:rsidRPr="00D91B1B">
              <w:rPr>
                <w:rFonts w:ascii="Times New Roman" w:eastAsia="ＭＳ 明朝" w:cs="Times New Roman"/>
                <w:kern w:val="0"/>
                <w:sz w:val="24"/>
                <w:szCs w:val="24"/>
                <w:lang w:val="ja-JP" w:bidi="ja-JP"/>
              </w:rPr>
              <w:t>食品生産汎用衛生規範』</w:t>
            </w:r>
            <w:r w:rsidRPr="00D92F54">
              <w:rPr>
                <w:rFonts w:ascii="Times New Roman" w:eastAsia="ＭＳ 明朝" w:cs="Times New Roman"/>
                <w:kern w:val="0"/>
                <w:sz w:val="24"/>
                <w:szCs w:val="24"/>
                <w:lang w:bidi="ja-JP"/>
              </w:rPr>
              <w:t>（</w:t>
            </w:r>
            <w:r w:rsidRPr="00D92F54">
              <w:rPr>
                <w:rFonts w:ascii="Times New Roman" w:eastAsia="ＭＳ 明朝" w:cs="Times New Roman"/>
                <w:kern w:val="0"/>
                <w:sz w:val="24"/>
                <w:szCs w:val="24"/>
                <w:lang w:bidi="ja-JP"/>
              </w:rPr>
              <w:t>GB 14881-2013</w:t>
            </w:r>
            <w:r w:rsidRPr="00D92F54">
              <w:rPr>
                <w:rFonts w:ascii="Times New Roman" w:eastAsia="ＭＳ 明朝" w:cs="Times New Roman"/>
                <w:kern w:val="0"/>
                <w:sz w:val="24"/>
                <w:szCs w:val="24"/>
                <w:lang w:bidi="ja-JP"/>
              </w:rPr>
              <w:t>）</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 xml:space="preserve">5.2 </w:t>
            </w:r>
            <w:r w:rsidRPr="00D91B1B">
              <w:rPr>
                <w:rFonts w:ascii="Times New Roman" w:eastAsia="ＭＳ 明朝" w:cs="Times New Roman"/>
                <w:sz w:val="24"/>
                <w:szCs w:val="24"/>
                <w:lang w:val="ja-JP" w:bidi="ja-JP"/>
              </w:rPr>
              <w:t>設備</w:t>
            </w:r>
            <w:r w:rsidRPr="00D92F54">
              <w:rPr>
                <w:rFonts w:ascii="Times New Roman" w:eastAsia="ＭＳ 明朝" w:cs="Times New Roman"/>
                <w:sz w:val="24"/>
                <w:szCs w:val="24"/>
                <w:lang w:bidi="ja-JP"/>
              </w:rPr>
              <w:t>）</w:t>
            </w:r>
            <w:r w:rsidRPr="00D91B1B">
              <w:rPr>
                <w:rFonts w:ascii="Times New Roman" w:eastAsia="ＭＳ 明朝" w:cs="Times New Roman"/>
                <w:sz w:val="24"/>
                <w:szCs w:val="24"/>
                <w:lang w:val="ja-JP" w:bidi="ja-JP"/>
              </w:rPr>
              <w:t>。</w:t>
            </w:r>
          </w:p>
          <w:p w14:paraId="636F8152"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2F54">
              <w:rPr>
                <w:rFonts w:ascii="Times New Roman" w:eastAsia="ＭＳ 明朝" w:cs="Times New Roman"/>
                <w:sz w:val="24"/>
                <w:szCs w:val="24"/>
                <w:lang w:bidi="ja-JP"/>
              </w:rPr>
              <w:t xml:space="preserve">2. </w:t>
            </w:r>
            <w:r w:rsidRPr="00D91B1B">
              <w:rPr>
                <w:rFonts w:ascii="Times New Roman" w:eastAsia="ＭＳ 明朝" w:cs="Times New Roman"/>
                <w:sz w:val="24"/>
                <w:szCs w:val="24"/>
                <w:lang w:val="ja-JP" w:bidi="ja-JP"/>
              </w:rPr>
              <w:t>『食品安全国家標準</w:t>
            </w:r>
            <w:r w:rsidRPr="00D92F54">
              <w:rPr>
                <w:rFonts w:ascii="Times New Roman" w:eastAsia="ＭＳ 明朝" w:cs="Times New Roman"/>
                <w:sz w:val="24"/>
                <w:szCs w:val="24"/>
                <w:lang w:bidi="ja-JP"/>
              </w:rPr>
              <w:t xml:space="preserve"> </w:t>
            </w:r>
            <w:r w:rsidRPr="00D91B1B">
              <w:rPr>
                <w:rFonts w:ascii="Times New Roman" w:eastAsia="ＭＳ 明朝" w:cs="Times New Roman"/>
                <w:sz w:val="24"/>
                <w:szCs w:val="24"/>
                <w:lang w:val="ja-JP" w:bidi="ja-JP"/>
              </w:rPr>
              <w:t>缶詰食品生産衛生規範』</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GB 8950-2016</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 xml:space="preserve">5.5 </w:t>
            </w:r>
            <w:r w:rsidRPr="00D91B1B">
              <w:rPr>
                <w:rFonts w:ascii="Times New Roman" w:eastAsia="ＭＳ 明朝" w:cs="Times New Roman"/>
                <w:sz w:val="24"/>
                <w:szCs w:val="24"/>
                <w:lang w:val="ja-JP" w:bidi="ja-JP"/>
              </w:rPr>
              <w:t>殺菌設備</w:t>
            </w:r>
            <w:r w:rsidRPr="00D92F54">
              <w:rPr>
                <w:rFonts w:ascii="Times New Roman" w:eastAsia="ＭＳ 明朝" w:cs="Times New Roman"/>
                <w:sz w:val="24"/>
                <w:szCs w:val="24"/>
                <w:lang w:bidi="ja-JP"/>
              </w:rPr>
              <w:t>）</w:t>
            </w:r>
            <w:r w:rsidRPr="00D91B1B">
              <w:rPr>
                <w:rFonts w:ascii="Times New Roman" w:eastAsia="ＭＳ 明朝" w:cs="Times New Roman"/>
                <w:sz w:val="24"/>
                <w:szCs w:val="24"/>
                <w:lang w:val="ja-JP" w:bidi="ja-JP"/>
              </w:rPr>
              <w:t>。</w:t>
            </w:r>
          </w:p>
          <w:p w14:paraId="47C12172" w14:textId="77777777" w:rsidR="00857C13" w:rsidRPr="00D91B1B" w:rsidRDefault="00857C13">
            <w:pPr>
              <w:pStyle w:val="10810"/>
              <w:spacing w:line="0" w:lineRule="atLeast"/>
              <w:ind w:firstLineChars="0" w:firstLine="0"/>
              <w:rPr>
                <w:rFonts w:ascii="Times New Roman" w:eastAsia="ＭＳ 明朝" w:cs="Times New Roman"/>
                <w:sz w:val="24"/>
                <w:szCs w:val="24"/>
              </w:rPr>
            </w:pPr>
            <w:r w:rsidRPr="00D92F54">
              <w:rPr>
                <w:rFonts w:ascii="Times New Roman" w:eastAsia="ＭＳ 明朝" w:cs="Times New Roman"/>
                <w:sz w:val="24"/>
                <w:szCs w:val="24"/>
                <w:lang w:bidi="ja-JP"/>
              </w:rPr>
              <w:t xml:space="preserve">3. </w:t>
            </w:r>
            <w:r w:rsidRPr="00D91B1B">
              <w:rPr>
                <w:rFonts w:ascii="Times New Roman" w:eastAsia="ＭＳ 明朝" w:cs="Times New Roman"/>
                <w:sz w:val="24"/>
                <w:szCs w:val="24"/>
                <w:lang w:val="ja-JP" w:bidi="ja-JP"/>
              </w:rPr>
              <w:t>『食品安全国家標準</w:t>
            </w:r>
            <w:r w:rsidRPr="00D92F54">
              <w:rPr>
                <w:rFonts w:ascii="Times New Roman" w:eastAsia="ＭＳ 明朝" w:cs="Times New Roman"/>
                <w:sz w:val="24"/>
                <w:szCs w:val="24"/>
                <w:lang w:bidi="ja-JP"/>
              </w:rPr>
              <w:t xml:space="preserve"> </w:t>
            </w:r>
            <w:r w:rsidRPr="00D91B1B">
              <w:rPr>
                <w:rFonts w:ascii="Times New Roman" w:eastAsia="ＭＳ 明朝" w:cs="Times New Roman"/>
                <w:sz w:val="24"/>
                <w:szCs w:val="24"/>
                <w:lang w:val="ja-JP" w:bidi="ja-JP"/>
              </w:rPr>
              <w:t>飲料生産衛生規範』</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GB 12695-2016</w:t>
            </w:r>
            <w:r w:rsidRPr="00D92F54">
              <w:rPr>
                <w:rFonts w:ascii="Times New Roman" w:eastAsia="ＭＳ 明朝" w:cs="Times New Roman"/>
                <w:sz w:val="24"/>
                <w:szCs w:val="24"/>
                <w:lang w:bidi="ja-JP"/>
              </w:rPr>
              <w:t>）（</w:t>
            </w:r>
            <w:r w:rsidRPr="00D92F54">
              <w:rPr>
                <w:rFonts w:ascii="Times New Roman" w:eastAsia="ＭＳ 明朝" w:cs="Times New Roman"/>
                <w:sz w:val="24"/>
                <w:szCs w:val="24"/>
                <w:lang w:bidi="ja-JP"/>
              </w:rPr>
              <w:t xml:space="preserve">5.3 </w:t>
            </w:r>
            <w:r w:rsidRPr="00D91B1B">
              <w:rPr>
                <w:rFonts w:ascii="Times New Roman" w:eastAsia="ＭＳ 明朝" w:cs="Times New Roman"/>
                <w:sz w:val="24"/>
                <w:szCs w:val="24"/>
                <w:lang w:val="ja-JP" w:bidi="ja-JP"/>
              </w:rPr>
              <w:t>設備</w:t>
            </w:r>
            <w:r w:rsidRPr="00D92F54">
              <w:rPr>
                <w:rFonts w:ascii="Times New Roman" w:eastAsia="ＭＳ 明朝" w:cs="Times New Roman"/>
                <w:sz w:val="24"/>
                <w:szCs w:val="24"/>
                <w:lang w:bidi="ja-JP"/>
              </w:rPr>
              <w:t>）</w:t>
            </w:r>
            <w:r w:rsidRPr="00D91B1B">
              <w:rPr>
                <w:rFonts w:ascii="Times New Roman" w:eastAsia="ＭＳ 明朝" w:cs="Times New Roman"/>
                <w:sz w:val="24"/>
                <w:szCs w:val="24"/>
                <w:lang w:val="ja-JP" w:bidi="ja-JP"/>
              </w:rPr>
              <w:t>。</w:t>
            </w:r>
          </w:p>
        </w:tc>
        <w:tc>
          <w:tcPr>
            <w:tcW w:w="3465" w:type="dxa"/>
            <w:vAlign w:val="center"/>
          </w:tcPr>
          <w:p w14:paraId="572CF984"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1. </w:t>
            </w:r>
            <w:r w:rsidRPr="00D91B1B">
              <w:rPr>
                <w:rFonts w:ascii="Times New Roman" w:eastAsia="ＭＳ 明朝" w:cs="Times New Roman"/>
                <w:sz w:val="24"/>
                <w:szCs w:val="24"/>
                <w:lang w:val="ja-JP" w:eastAsia="ja-JP" w:bidi="ja-JP"/>
              </w:rPr>
              <w:t>重要工程設備の名称、型番、設計加工能力及び画像を提出する。</w:t>
            </w:r>
          </w:p>
        </w:tc>
        <w:tc>
          <w:tcPr>
            <w:tcW w:w="2576" w:type="dxa"/>
            <w:vAlign w:val="center"/>
          </w:tcPr>
          <w:p w14:paraId="736D1464" w14:textId="77777777" w:rsidR="00857C13" w:rsidRPr="00D91B1B" w:rsidRDefault="00857C13">
            <w:pPr>
              <w:pStyle w:val="112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企業は、製造プロセスに見合った加工設備を有すること。</w:t>
            </w:r>
          </w:p>
          <w:p w14:paraId="3AB43F8F"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p>
        </w:tc>
        <w:tc>
          <w:tcPr>
            <w:tcW w:w="1890" w:type="dxa"/>
            <w:vAlign w:val="center"/>
          </w:tcPr>
          <w:p w14:paraId="2FF714E9" w14:textId="77777777" w:rsidR="00857C13" w:rsidRPr="00D91B1B" w:rsidRDefault="00857C13">
            <w:pPr>
              <w:pStyle w:val="10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34E9FED2" w14:textId="77777777" w:rsidR="00857C13" w:rsidRPr="00D91B1B" w:rsidRDefault="00857C13">
            <w:pPr>
              <w:pStyle w:val="10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0FE17F68"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58E16656"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55CD5867" w14:textId="77777777">
        <w:trPr>
          <w:trHeight w:val="764"/>
        </w:trPr>
        <w:tc>
          <w:tcPr>
            <w:tcW w:w="1155" w:type="dxa"/>
            <w:vAlign w:val="center"/>
          </w:tcPr>
          <w:p w14:paraId="13429956"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3.4 </w:t>
            </w:r>
            <w:r w:rsidRPr="00D91B1B">
              <w:rPr>
                <w:rFonts w:ascii="Times New Roman" w:eastAsia="ＭＳ 明朝" w:cs="Times New Roman"/>
                <w:sz w:val="24"/>
                <w:szCs w:val="24"/>
                <w:lang w:val="ja-JP" w:eastAsia="ja-JP" w:bidi="ja-JP"/>
              </w:rPr>
              <w:t>危害要因分析表及び</w:t>
            </w:r>
            <w:r w:rsidRPr="00D91B1B">
              <w:rPr>
                <w:rFonts w:ascii="Times New Roman" w:eastAsia="ＭＳ 明朝" w:cs="Times New Roman"/>
                <w:sz w:val="24"/>
                <w:szCs w:val="24"/>
                <w:lang w:val="ja-JP" w:eastAsia="ja-JP" w:bidi="ja-JP"/>
              </w:rPr>
              <w:t>HACCP</w:t>
            </w:r>
            <w:r w:rsidRPr="00D91B1B">
              <w:rPr>
                <w:rFonts w:ascii="Times New Roman" w:eastAsia="ＭＳ 明朝" w:cs="Times New Roman"/>
                <w:sz w:val="24"/>
                <w:szCs w:val="24"/>
                <w:lang w:val="ja-JP" w:eastAsia="ja-JP" w:bidi="ja-JP"/>
              </w:rPr>
              <w:lastRenderedPageBreak/>
              <w:t>プランを提出する。</w:t>
            </w:r>
          </w:p>
        </w:tc>
        <w:tc>
          <w:tcPr>
            <w:tcW w:w="4353" w:type="dxa"/>
            <w:vAlign w:val="center"/>
          </w:tcPr>
          <w:p w14:paraId="7D0128DE"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 xml:space="preserve">1.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危害要因分析重要管理点（</w:t>
            </w:r>
            <w:r w:rsidRPr="00D91B1B">
              <w:rPr>
                <w:rFonts w:ascii="Times New Roman" w:eastAsia="ＭＳ 明朝" w:hAnsi="Times New Roman" w:cs="Times New Roman"/>
                <w:sz w:val="24"/>
                <w:szCs w:val="24"/>
                <w:lang w:val="ja-JP" w:eastAsia="ja-JP" w:bidi="ja-JP"/>
              </w:rPr>
              <w:t>HACCP</w:t>
            </w:r>
            <w:r w:rsidRPr="00D91B1B">
              <w:rPr>
                <w:rFonts w:ascii="Times New Roman" w:eastAsia="ＭＳ 明朝" w:hAnsi="Times New Roman" w:cs="Times New Roman"/>
                <w:sz w:val="24"/>
                <w:szCs w:val="24"/>
                <w:lang w:val="ja-JP" w:eastAsia="ja-JP" w:bidi="ja-JP"/>
              </w:rPr>
              <w:t>）システム</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食品製造企業通則』（</w:t>
            </w:r>
            <w:r w:rsidRPr="00D91B1B">
              <w:rPr>
                <w:rFonts w:ascii="Times New Roman" w:eastAsia="ＭＳ 明朝" w:hAnsi="Times New Roman" w:cs="Times New Roman"/>
                <w:sz w:val="24"/>
                <w:szCs w:val="24"/>
                <w:lang w:val="ja-JP" w:eastAsia="ja-JP" w:bidi="ja-JP"/>
              </w:rPr>
              <w:t>GB/T 27341-2009</w:t>
            </w:r>
            <w:r w:rsidRPr="00D91B1B">
              <w:rPr>
                <w:rFonts w:ascii="Times New Roman" w:eastAsia="ＭＳ 明朝" w:hAnsi="Times New Roman" w:cs="Times New Roman"/>
                <w:sz w:val="24"/>
                <w:szCs w:val="24"/>
                <w:lang w:val="ja-JP" w:eastAsia="ja-JP" w:bidi="ja-JP"/>
              </w:rPr>
              <w:t>）。</w:t>
            </w:r>
          </w:p>
          <w:p w14:paraId="3089C86E"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kern w:val="0"/>
                <w:sz w:val="24"/>
                <w:szCs w:val="24"/>
                <w:lang w:val="ja-JP" w:eastAsia="ja-JP" w:bidi="ja-JP"/>
              </w:rPr>
              <w:t>『食品安全国家標準</w:t>
            </w:r>
            <w:r w:rsidRPr="00D91B1B">
              <w:rPr>
                <w:rFonts w:ascii="Times New Roman" w:eastAsia="ＭＳ 明朝" w:hAnsi="Times New Roman" w:cs="Times New Roman"/>
                <w:kern w:val="0"/>
                <w:sz w:val="24"/>
                <w:szCs w:val="24"/>
                <w:lang w:val="ja-JP" w:eastAsia="ja-JP" w:bidi="ja-JP"/>
              </w:rPr>
              <w:t xml:space="preserve"> </w:t>
            </w:r>
            <w:r w:rsidRPr="00D91B1B">
              <w:rPr>
                <w:rFonts w:ascii="Times New Roman" w:eastAsia="ＭＳ 明朝" w:hAnsi="Times New Roman" w:cs="Times New Roman"/>
                <w:kern w:val="0"/>
                <w:sz w:val="24"/>
                <w:szCs w:val="24"/>
                <w:lang w:val="ja-JP" w:eastAsia="ja-JP" w:bidi="ja-JP"/>
              </w:rPr>
              <w:t>食品生産汎用衛生規範』（</w:t>
            </w:r>
            <w:r w:rsidRPr="00D91B1B">
              <w:rPr>
                <w:rFonts w:ascii="Times New Roman" w:eastAsia="ＭＳ 明朝" w:hAnsi="Times New Roman" w:cs="Times New Roman"/>
                <w:kern w:val="0"/>
                <w:sz w:val="24"/>
                <w:szCs w:val="24"/>
                <w:lang w:val="ja-JP" w:eastAsia="ja-JP" w:bidi="ja-JP"/>
              </w:rPr>
              <w:t>GB14881-2013</w:t>
            </w:r>
            <w:r w:rsidRPr="00D91B1B">
              <w:rPr>
                <w:rFonts w:ascii="Times New Roman" w:eastAsia="ＭＳ 明朝" w:hAnsi="Times New Roman" w:cs="Times New Roman"/>
                <w:kern w:val="0"/>
                <w:sz w:val="24"/>
                <w:szCs w:val="24"/>
                <w:lang w:val="ja-JP" w:eastAsia="ja-JP" w:bidi="ja-JP"/>
              </w:rPr>
              <w:t>）</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8.1.1 </w:t>
            </w:r>
            <w:r w:rsidRPr="00D91B1B">
              <w:rPr>
                <w:rFonts w:ascii="Times New Roman" w:eastAsia="ＭＳ 明朝" w:hAnsi="Times New Roman" w:cs="Times New Roman"/>
                <w:sz w:val="24"/>
                <w:szCs w:val="24"/>
                <w:lang w:val="ja-JP" w:eastAsia="ja-JP" w:bidi="ja-JP"/>
              </w:rPr>
              <w:t>危</w:t>
            </w:r>
            <w:r w:rsidRPr="00D91B1B">
              <w:rPr>
                <w:rFonts w:ascii="Times New Roman" w:eastAsia="ＭＳ 明朝" w:hAnsi="Times New Roman" w:cs="Times New Roman"/>
                <w:sz w:val="24"/>
                <w:szCs w:val="24"/>
                <w:lang w:val="ja-JP" w:eastAsia="ja-JP" w:bidi="ja-JP"/>
              </w:rPr>
              <w:lastRenderedPageBreak/>
              <w:t>害要因分析手法により、製造過程での食品安全の重要ポイントを明確化し、食品安全の重要ポイントの管理措置を構築す</w:t>
            </w:r>
          </w:p>
          <w:p w14:paraId="30DB0080"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る。重要ポイントのあるエリアには、副材料（材料投入）表、持ち場の作業標準等の関連する文書を備え付けて管理措置を着実に行うこと。</w:t>
            </w:r>
          </w:p>
          <w:p w14:paraId="5CAEEE7D"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8.1.2 </w:t>
            </w:r>
            <w:r w:rsidRPr="00D91B1B">
              <w:rPr>
                <w:rFonts w:ascii="Times New Roman" w:eastAsia="ＭＳ 明朝" w:hAnsi="Times New Roman" w:cs="Times New Roman"/>
                <w:sz w:val="24"/>
                <w:szCs w:val="24"/>
                <w:lang w:val="ja-JP" w:eastAsia="ja-JP" w:bidi="ja-JP"/>
              </w:rPr>
              <w:t>危害要因分析重要管理点（</w:t>
            </w:r>
            <w:r w:rsidRPr="00D91B1B">
              <w:rPr>
                <w:rFonts w:ascii="Times New Roman" w:eastAsia="ＭＳ 明朝" w:hAnsi="Times New Roman" w:cs="Times New Roman"/>
                <w:sz w:val="24"/>
                <w:szCs w:val="24"/>
                <w:lang w:val="ja-JP" w:eastAsia="ja-JP" w:bidi="ja-JP"/>
              </w:rPr>
              <w:t>HACCP</w:t>
            </w:r>
            <w:r w:rsidRPr="00D91B1B">
              <w:rPr>
                <w:rFonts w:ascii="Times New Roman" w:eastAsia="ＭＳ 明朝" w:hAnsi="Times New Roman" w:cs="Times New Roman"/>
                <w:sz w:val="24"/>
                <w:szCs w:val="24"/>
                <w:lang w:val="ja-JP" w:eastAsia="ja-JP" w:bidi="ja-JP"/>
              </w:rPr>
              <w:t>）を採用した製造過程に対する食品安全管理を奨励する。）</w:t>
            </w:r>
          </w:p>
          <w:p w14:paraId="3E000FE5"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特別医療用途調製食品通則』（</w:t>
            </w:r>
            <w:r w:rsidRPr="00D91B1B">
              <w:rPr>
                <w:rFonts w:ascii="Times New Roman" w:eastAsia="ＭＳ 明朝" w:hAnsi="Times New Roman" w:cs="Times New Roman"/>
                <w:sz w:val="24"/>
                <w:szCs w:val="24"/>
                <w:lang w:val="ja-JP" w:eastAsia="ja-JP" w:bidi="ja-JP"/>
              </w:rPr>
              <w:t>GB 29922-2013</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8.7.7 </w:t>
            </w:r>
            <w:r w:rsidRPr="00D91B1B">
              <w:rPr>
                <w:rFonts w:ascii="Times New Roman" w:eastAsia="ＭＳ 明朝" w:hAnsi="Times New Roman" w:cs="Times New Roman"/>
                <w:sz w:val="24"/>
                <w:szCs w:val="24"/>
                <w:lang w:val="ja-JP" w:eastAsia="ja-JP" w:bidi="ja-JP"/>
              </w:rPr>
              <w:t>粉状特別医療用途食品ドライプロセスとドライ－ウェット複合プロセスのうち、乾燥混合の重要要素管理）</w:t>
            </w:r>
          </w:p>
        </w:tc>
        <w:tc>
          <w:tcPr>
            <w:tcW w:w="3465" w:type="dxa"/>
            <w:vAlign w:val="center"/>
          </w:tcPr>
          <w:p w14:paraId="236E9FE8" w14:textId="77777777" w:rsidR="00857C13" w:rsidRPr="00D91B1B" w:rsidRDefault="00857C13">
            <w:pPr>
              <w:pStyle w:val="11310"/>
              <w:snapToGrid w:val="0"/>
              <w:spacing w:line="0" w:lineRule="atLeast"/>
              <w:rPr>
                <w:rFonts w:ascii="Times New Roman" w:eastAsia="ＭＳ 明朝" w:cs="Times New Roman"/>
                <w:sz w:val="24"/>
                <w:szCs w:val="24"/>
                <w:lang w:eastAsia="ja-JP"/>
              </w:rPr>
            </w:pPr>
            <w:r w:rsidRPr="00D91B1B">
              <w:rPr>
                <w:rFonts w:ascii="Times New Roman" w:eastAsia="ＭＳ 明朝" w:cs="Times New Roman"/>
                <w:kern w:val="0"/>
                <w:sz w:val="24"/>
                <w:szCs w:val="24"/>
                <w:lang w:val="ja-JP" w:eastAsia="ja-JP" w:bidi="ja-JP"/>
              </w:rPr>
              <w:lastRenderedPageBreak/>
              <w:t xml:space="preserve">1. </w:t>
            </w:r>
            <w:r w:rsidRPr="00D91B1B">
              <w:rPr>
                <w:rFonts w:ascii="Times New Roman" w:eastAsia="ＭＳ 明朝" w:cs="Times New Roman"/>
                <w:sz w:val="24"/>
                <w:szCs w:val="24"/>
                <w:lang w:val="ja-JP" w:eastAsia="ja-JP" w:bidi="ja-JP"/>
              </w:rPr>
              <w:t>製造加工の危害要因分析表及び</w:t>
            </w:r>
            <w:r w:rsidRPr="00D91B1B">
              <w:rPr>
                <w:rFonts w:ascii="Times New Roman" w:eastAsia="ＭＳ 明朝" w:cs="Times New Roman"/>
                <w:sz w:val="24"/>
                <w:szCs w:val="24"/>
                <w:lang w:val="ja-JP" w:eastAsia="ja-JP" w:bidi="ja-JP"/>
              </w:rPr>
              <w:t>HACCP</w:t>
            </w:r>
            <w:r w:rsidRPr="00D91B1B">
              <w:rPr>
                <w:rFonts w:ascii="Times New Roman" w:eastAsia="ＭＳ 明朝" w:cs="Times New Roman"/>
                <w:sz w:val="24"/>
                <w:szCs w:val="24"/>
                <w:lang w:val="ja-JP" w:eastAsia="ja-JP" w:bidi="ja-JP"/>
              </w:rPr>
              <w:t>プラン。</w:t>
            </w:r>
          </w:p>
          <w:p w14:paraId="65F94758" w14:textId="77777777" w:rsidR="00857C13" w:rsidRPr="00D91B1B" w:rsidRDefault="00857C13">
            <w:pPr>
              <w:pStyle w:val="11310"/>
              <w:snapToGrid w:val="0"/>
              <w:spacing w:line="0" w:lineRule="atLeast"/>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2. CCP</w:t>
            </w:r>
            <w:r w:rsidRPr="00D91B1B">
              <w:rPr>
                <w:rFonts w:ascii="Times New Roman" w:eastAsia="ＭＳ 明朝" w:cs="Times New Roman"/>
                <w:sz w:val="24"/>
                <w:szCs w:val="24"/>
                <w:lang w:val="ja-JP" w:eastAsia="ja-JP" w:bidi="ja-JP"/>
              </w:rPr>
              <w:t>のモニタリング記録を提出する。もしあれば、</w:t>
            </w:r>
            <w:r w:rsidRPr="00D91B1B">
              <w:rPr>
                <w:rFonts w:ascii="Times New Roman" w:eastAsia="ＭＳ 明朝" w:cs="Times New Roman"/>
                <w:sz w:val="24"/>
                <w:szCs w:val="24"/>
                <w:lang w:val="ja-JP" w:eastAsia="ja-JP" w:bidi="ja-JP"/>
              </w:rPr>
              <w:t>CCP</w:t>
            </w:r>
            <w:r w:rsidRPr="00D91B1B">
              <w:rPr>
                <w:rFonts w:ascii="Times New Roman" w:eastAsia="ＭＳ 明朝" w:cs="Times New Roman"/>
                <w:sz w:val="24"/>
                <w:szCs w:val="24"/>
                <w:lang w:val="ja-JP" w:eastAsia="ja-JP" w:bidi="ja-JP"/>
              </w:rPr>
              <w:t>の許容限界（</w:t>
            </w:r>
            <w:r w:rsidRPr="00D91B1B">
              <w:rPr>
                <w:rFonts w:ascii="Times New Roman" w:eastAsia="ＭＳ 明朝" w:cs="Times New Roman"/>
                <w:sz w:val="24"/>
                <w:szCs w:val="24"/>
                <w:lang w:val="ja-JP" w:eastAsia="ja-JP" w:bidi="ja-JP"/>
              </w:rPr>
              <w:t>CL</w:t>
            </w:r>
            <w:r w:rsidRPr="00D91B1B">
              <w:rPr>
                <w:rFonts w:ascii="Times New Roman" w:eastAsia="ＭＳ 明朝" w:cs="Times New Roman"/>
                <w:sz w:val="24"/>
                <w:szCs w:val="24"/>
                <w:lang w:val="ja-JP" w:eastAsia="ja-JP" w:bidi="ja-JP"/>
              </w:rPr>
              <w:t>）からの逸脱</w:t>
            </w:r>
            <w:r w:rsidRPr="00D91B1B">
              <w:rPr>
                <w:rFonts w:ascii="Times New Roman" w:eastAsia="ＭＳ 明朝" w:cs="Times New Roman"/>
                <w:sz w:val="24"/>
                <w:szCs w:val="24"/>
                <w:lang w:val="ja-JP" w:eastAsia="ja-JP" w:bidi="ja-JP"/>
              </w:rPr>
              <w:lastRenderedPageBreak/>
              <w:t>が発生した場合の関連措置及び記録を提出する。</w:t>
            </w:r>
          </w:p>
        </w:tc>
        <w:tc>
          <w:tcPr>
            <w:tcW w:w="2576" w:type="dxa"/>
            <w:vAlign w:val="center"/>
          </w:tcPr>
          <w:p w14:paraId="2732E06C" w14:textId="77777777" w:rsidR="00857C13" w:rsidRPr="00D91B1B" w:rsidRDefault="00857C13">
            <w:pPr>
              <w:pStyle w:val="11410"/>
              <w:spacing w:line="0" w:lineRule="atLeast"/>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lastRenderedPageBreak/>
              <w:t>1. CCP</w:t>
            </w:r>
            <w:r w:rsidRPr="00D91B1B">
              <w:rPr>
                <w:rFonts w:ascii="Times New Roman" w:eastAsia="ＭＳ 明朝" w:cs="Times New Roman"/>
                <w:sz w:val="24"/>
                <w:szCs w:val="24"/>
                <w:lang w:val="ja-JP" w:eastAsia="ja-JP" w:bidi="ja-JP"/>
              </w:rPr>
              <w:t>の設置と許容限界、及び是正措置と検証の実施状況に特に注意する。</w:t>
            </w:r>
          </w:p>
          <w:p w14:paraId="65D866D3"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2. HACCP</w:t>
            </w:r>
            <w:r w:rsidRPr="00D91B1B">
              <w:rPr>
                <w:rFonts w:ascii="Times New Roman" w:eastAsia="ＭＳ 明朝" w:hAnsi="Times New Roman" w:cs="Times New Roman"/>
                <w:sz w:val="24"/>
                <w:szCs w:val="24"/>
                <w:lang w:val="ja-JP" w:eastAsia="ja-JP" w:bidi="ja-JP"/>
              </w:rPr>
              <w:t>プランにす</w:t>
            </w:r>
            <w:r w:rsidRPr="00D91B1B">
              <w:rPr>
                <w:rFonts w:ascii="Times New Roman" w:eastAsia="ＭＳ 明朝" w:hAnsi="Times New Roman" w:cs="Times New Roman"/>
                <w:sz w:val="24"/>
                <w:szCs w:val="24"/>
                <w:lang w:val="ja-JP" w:eastAsia="ja-JP" w:bidi="ja-JP"/>
              </w:rPr>
              <w:lastRenderedPageBreak/>
              <w:t>べての登録申請製品が含まれているか。</w:t>
            </w:r>
          </w:p>
        </w:tc>
        <w:tc>
          <w:tcPr>
            <w:tcW w:w="1890" w:type="dxa"/>
            <w:vAlign w:val="center"/>
          </w:tcPr>
          <w:p w14:paraId="39ED9374" w14:textId="77777777" w:rsidR="00857C13" w:rsidRPr="00D91B1B" w:rsidRDefault="00857C13">
            <w:pPr>
              <w:pStyle w:val="1110"/>
              <w:spacing w:line="0" w:lineRule="atLeast"/>
              <w:ind w:firstLine="48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lastRenderedPageBreak/>
              <w:t>□</w:t>
            </w:r>
            <w:r w:rsidRPr="00D91B1B">
              <w:rPr>
                <w:rFonts w:ascii="Times New Roman" w:eastAsia="ＭＳ 明朝" w:cs="Times New Roman"/>
                <w:sz w:val="24"/>
                <w:szCs w:val="24"/>
                <w:lang w:val="ja-JP" w:eastAsia="ja-JP" w:bidi="ja-JP"/>
              </w:rPr>
              <w:t>適合</w:t>
            </w:r>
          </w:p>
          <w:p w14:paraId="6A3EAB12" w14:textId="77777777" w:rsidR="00857C13" w:rsidRPr="00D91B1B" w:rsidRDefault="00857C13">
            <w:pPr>
              <w:pStyle w:val="1110"/>
              <w:spacing w:line="0" w:lineRule="atLeast"/>
              <w:ind w:firstLine="48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0135BAE4" w14:textId="77777777" w:rsidR="00857C13" w:rsidRPr="00D91B1B" w:rsidRDefault="00857C13">
            <w:pPr>
              <w:pStyle w:val="10810"/>
              <w:spacing w:line="0" w:lineRule="atLeast"/>
              <w:ind w:firstLine="48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適用せず</w:t>
            </w:r>
          </w:p>
        </w:tc>
        <w:tc>
          <w:tcPr>
            <w:tcW w:w="840" w:type="dxa"/>
            <w:vAlign w:val="center"/>
          </w:tcPr>
          <w:p w14:paraId="054F7F25"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p>
        </w:tc>
      </w:tr>
      <w:tr w:rsidR="00857C13" w:rsidRPr="00D91B1B" w14:paraId="2262D096" w14:textId="77777777">
        <w:trPr>
          <w:trHeight w:val="5440"/>
        </w:trPr>
        <w:tc>
          <w:tcPr>
            <w:tcW w:w="1155" w:type="dxa"/>
            <w:vAlign w:val="center"/>
          </w:tcPr>
          <w:p w14:paraId="41C541F7" w14:textId="77777777" w:rsidR="00857C13" w:rsidRPr="00D91B1B" w:rsidRDefault="00857C13">
            <w:pPr>
              <w:pStyle w:val="HTML"/>
              <w:shd w:val="clear" w:color="auto" w:fill="FFFFFF"/>
              <w:spacing w:line="0" w:lineRule="atLeast"/>
              <w:jc w:val="both"/>
              <w:rPr>
                <w:rFonts w:ascii="Times New Roman" w:eastAsia="ＭＳ 明朝" w:cs="Times New Roman"/>
                <w:lang w:eastAsia="ja-JP"/>
              </w:rPr>
            </w:pPr>
            <w:r w:rsidRPr="00D91B1B">
              <w:rPr>
                <w:rFonts w:ascii="Times New Roman" w:eastAsia="ＭＳ 明朝" w:cs="Times New Roman"/>
                <w:lang w:val="ja-JP" w:eastAsia="ja-JP" w:bidi="ja-JP"/>
              </w:rPr>
              <w:lastRenderedPageBreak/>
              <w:t xml:space="preserve">3.5 </w:t>
            </w:r>
            <w:r w:rsidRPr="00D91B1B">
              <w:rPr>
                <w:rFonts w:ascii="Times New Roman" w:eastAsia="ＭＳ 明朝" w:cs="Times New Roman"/>
                <w:kern w:val="2"/>
                <w:lang w:val="ja-JP" w:eastAsia="ja-JP" w:bidi="ja-JP"/>
              </w:rPr>
              <w:t>乾熱殺菌プロセスがある場合、乾熱殺菌プロセスの有効性を証明する資料及び具体的な殺菌温度と時間の要件を提出する必要がある。</w:t>
            </w:r>
            <w:r w:rsidRPr="00D91B1B">
              <w:rPr>
                <w:rFonts w:ascii="Times New Roman" w:eastAsia="ＭＳ 明朝" w:cs="Times New Roman"/>
                <w:kern w:val="2"/>
                <w:lang w:val="ja-JP" w:eastAsia="ja-JP" w:bidi="ja-JP"/>
              </w:rPr>
              <w:t xml:space="preserve"> </w:t>
            </w:r>
          </w:p>
        </w:tc>
        <w:tc>
          <w:tcPr>
            <w:tcW w:w="4353" w:type="dxa"/>
            <w:vAlign w:val="center"/>
          </w:tcPr>
          <w:p w14:paraId="47807373" w14:textId="77777777" w:rsidR="00857C13" w:rsidRPr="00D91B1B" w:rsidRDefault="00857C13">
            <w:pPr>
              <w:pStyle w:val="1091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1.</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特別医療用途調製食品通則』（</w:t>
            </w:r>
            <w:r w:rsidRPr="00D91B1B">
              <w:rPr>
                <w:rFonts w:ascii="Times New Roman" w:eastAsia="ＭＳ 明朝" w:hAnsi="Times New Roman" w:cs="Times New Roman"/>
                <w:sz w:val="24"/>
                <w:szCs w:val="24"/>
                <w:lang w:val="ja-JP" w:eastAsia="ja-JP" w:bidi="ja-JP"/>
              </w:rPr>
              <w:t>GB 29922-2013</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C.6 </w:t>
            </w:r>
            <w:r w:rsidRPr="00D91B1B">
              <w:rPr>
                <w:rFonts w:ascii="Times New Roman" w:eastAsia="ＭＳ 明朝" w:hAnsi="Times New Roman" w:cs="Times New Roman"/>
                <w:sz w:val="24"/>
                <w:szCs w:val="24"/>
                <w:lang w:val="ja-JP" w:eastAsia="ja-JP" w:bidi="ja-JP"/>
              </w:rPr>
              <w:t>製品の熱処理）。</w:t>
            </w:r>
          </w:p>
          <w:p w14:paraId="25D9F100"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缶詰食品生産衛生規範』（</w:t>
            </w:r>
            <w:r w:rsidRPr="00D91B1B">
              <w:rPr>
                <w:rFonts w:ascii="Times New Roman" w:eastAsia="ＭＳ 明朝" w:hAnsi="Times New Roman" w:cs="Times New Roman"/>
                <w:sz w:val="24"/>
                <w:szCs w:val="24"/>
                <w:lang w:val="ja-JP" w:eastAsia="ja-JP" w:bidi="ja-JP"/>
              </w:rPr>
              <w:t>GB 8950-2016</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5.5.2 </w:t>
            </w:r>
            <w:r w:rsidRPr="00D91B1B">
              <w:rPr>
                <w:rFonts w:ascii="Times New Roman" w:eastAsia="ＭＳ 明朝" w:hAnsi="Times New Roman" w:cs="Times New Roman"/>
                <w:sz w:val="24"/>
                <w:szCs w:val="24"/>
                <w:lang w:val="ja-JP" w:eastAsia="ja-JP" w:bidi="ja-JP"/>
              </w:rPr>
              <w:t>殺菌設備の取り付け後は、温度分布試験を行い、温度分布が均一であることを確認後、使用が可能となる。熱量の供給と熱媒体に滞りがない前提で、少なくとも</w:t>
            </w:r>
            <w:r w:rsidRPr="00D91B1B">
              <w:rPr>
                <w:rFonts w:ascii="Times New Roman" w:eastAsia="ＭＳ 明朝" w:hAnsi="Times New Roman" w:cs="Times New Roman"/>
                <w:sz w:val="24"/>
                <w:szCs w:val="24"/>
                <w:lang w:val="ja-JP" w:eastAsia="ja-JP" w:bidi="ja-JP"/>
              </w:rPr>
              <w:t>3</w:t>
            </w:r>
            <w:r w:rsidRPr="00D91B1B">
              <w:rPr>
                <w:rFonts w:ascii="Times New Roman" w:eastAsia="ＭＳ 明朝" w:hAnsi="Times New Roman" w:cs="Times New Roman"/>
                <w:sz w:val="24"/>
                <w:szCs w:val="24"/>
                <w:lang w:val="ja-JP" w:eastAsia="ja-JP" w:bidi="ja-JP"/>
              </w:rPr>
              <w:t>年に</w:t>
            </w:r>
            <w:r w:rsidRPr="00D91B1B">
              <w:rPr>
                <w:rFonts w:ascii="Times New Roman" w:eastAsia="ＭＳ 明朝" w:hAnsi="Times New Roman" w:cs="Times New Roman"/>
                <w:sz w:val="24"/>
                <w:szCs w:val="24"/>
                <w:lang w:val="ja-JP" w:eastAsia="ja-JP" w:bidi="ja-JP"/>
              </w:rPr>
              <w:t>1</w:t>
            </w:r>
            <w:r w:rsidRPr="00D91B1B">
              <w:rPr>
                <w:rFonts w:ascii="Times New Roman" w:eastAsia="ＭＳ 明朝" w:hAnsi="Times New Roman" w:cs="Times New Roman"/>
                <w:sz w:val="24"/>
                <w:szCs w:val="24"/>
                <w:lang w:val="ja-JP" w:eastAsia="ja-JP" w:bidi="ja-JP"/>
              </w:rPr>
              <w:t>回温度分布試験を行う。当該設備の構造、パイプライン、バルブ、プログラム等に変動が生じた、及び必要であれば、改めて温度分布試験を行うこと。）</w:t>
            </w:r>
          </w:p>
          <w:p w14:paraId="34FF47E5"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飲料生産衛生規範』（</w:t>
            </w:r>
            <w:r w:rsidRPr="00D91B1B">
              <w:rPr>
                <w:rFonts w:ascii="Times New Roman" w:eastAsia="ＭＳ 明朝" w:hAnsi="Times New Roman" w:cs="Times New Roman"/>
                <w:sz w:val="24"/>
                <w:szCs w:val="24"/>
                <w:lang w:val="ja-JP" w:eastAsia="ja-JP" w:bidi="ja-JP"/>
              </w:rPr>
              <w:t>GB 12695-2016</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8.2.7 </w:t>
            </w:r>
            <w:r w:rsidRPr="00D91B1B">
              <w:rPr>
                <w:rFonts w:ascii="Times New Roman" w:eastAsia="ＭＳ 明朝" w:hAnsi="Times New Roman" w:cs="Times New Roman"/>
                <w:sz w:val="24"/>
                <w:szCs w:val="24"/>
                <w:lang w:val="ja-JP" w:eastAsia="ja-JP" w:bidi="ja-JP"/>
              </w:rPr>
              <w:t>殺菌工程は、相応の殺菌パラメーター（例：温度、時間、圧力等）の記録または図表があり、定期検査が所定の要件に達しているか。）</w:t>
            </w:r>
          </w:p>
        </w:tc>
        <w:tc>
          <w:tcPr>
            <w:tcW w:w="3465" w:type="dxa"/>
            <w:vAlign w:val="center"/>
          </w:tcPr>
          <w:p w14:paraId="4075ED30" w14:textId="77777777" w:rsidR="00857C13" w:rsidRPr="00D91B1B" w:rsidRDefault="00857C13">
            <w:pPr>
              <w:pStyle w:val="11310"/>
              <w:snapToGrid w:val="0"/>
              <w:spacing w:line="0" w:lineRule="atLeast"/>
              <w:rPr>
                <w:rFonts w:ascii="Times New Roman" w:eastAsia="ＭＳ 明朝" w:cs="Times New Roman"/>
                <w:kern w:val="0"/>
                <w:sz w:val="24"/>
                <w:szCs w:val="24"/>
                <w:lang w:eastAsia="ja-JP"/>
              </w:rPr>
            </w:pPr>
            <w:r w:rsidRPr="00D91B1B">
              <w:rPr>
                <w:rFonts w:ascii="Times New Roman" w:eastAsia="ＭＳ 明朝" w:cs="Times New Roman"/>
                <w:kern w:val="0"/>
                <w:sz w:val="24"/>
                <w:szCs w:val="24"/>
                <w:lang w:val="ja-JP" w:eastAsia="ja-JP" w:bidi="ja-JP"/>
              </w:rPr>
              <w:t>乾熱殺菌プロセスがある場合、乾熱殺菌プロセスの有効性を証明する資料及び具体的な殺菌温度と時間の要件を提出する必要がある。</w:t>
            </w:r>
          </w:p>
        </w:tc>
        <w:tc>
          <w:tcPr>
            <w:tcW w:w="2576" w:type="dxa"/>
            <w:vAlign w:val="center"/>
          </w:tcPr>
          <w:p w14:paraId="071931D8" w14:textId="77777777" w:rsidR="00857C13" w:rsidRPr="00D91B1B" w:rsidRDefault="00857C13">
            <w:pPr>
              <w:pStyle w:val="11410"/>
              <w:spacing w:line="0" w:lineRule="atLeast"/>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1. </w:t>
            </w:r>
            <w:r w:rsidRPr="00D91B1B">
              <w:rPr>
                <w:rFonts w:ascii="Times New Roman" w:eastAsia="ＭＳ 明朝" w:cs="Times New Roman"/>
                <w:sz w:val="24"/>
                <w:szCs w:val="24"/>
                <w:lang w:val="ja-JP" w:eastAsia="ja-JP" w:bidi="ja-JP"/>
              </w:rPr>
              <w:t>殺菌工程は、相応の殺菌パラメーター（例：温度、時間、圧力等）の記録または図表があり、定期検査が所定の要件に達しているか。</w:t>
            </w:r>
          </w:p>
        </w:tc>
        <w:tc>
          <w:tcPr>
            <w:tcW w:w="1890" w:type="dxa"/>
            <w:vAlign w:val="center"/>
          </w:tcPr>
          <w:p w14:paraId="6C99D20E" w14:textId="77777777" w:rsidR="00857C13" w:rsidRPr="00D91B1B" w:rsidRDefault="00857C13">
            <w:pPr>
              <w:pStyle w:val="1210"/>
              <w:spacing w:line="0" w:lineRule="atLeast"/>
              <w:ind w:firstLine="48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641C51D4" w14:textId="77777777" w:rsidR="00857C13" w:rsidRPr="00D91B1B" w:rsidRDefault="00857C13">
            <w:pPr>
              <w:pStyle w:val="1210"/>
              <w:spacing w:line="0" w:lineRule="atLeast"/>
              <w:ind w:firstLine="48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2D7C1DD7" w14:textId="77777777" w:rsidR="00857C13" w:rsidRPr="00D91B1B" w:rsidRDefault="00857C13">
            <w:pPr>
              <w:pStyle w:val="109101"/>
              <w:spacing w:line="0" w:lineRule="atLeast"/>
              <w:ind w:firstLine="48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適用せず</w:t>
            </w:r>
          </w:p>
        </w:tc>
        <w:tc>
          <w:tcPr>
            <w:tcW w:w="840" w:type="dxa"/>
            <w:vAlign w:val="center"/>
          </w:tcPr>
          <w:p w14:paraId="0D918332"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p>
        </w:tc>
      </w:tr>
      <w:tr w:rsidR="00857C13" w:rsidRPr="00D91B1B" w14:paraId="5309020D" w14:textId="77777777">
        <w:trPr>
          <w:trHeight w:val="764"/>
        </w:trPr>
        <w:tc>
          <w:tcPr>
            <w:tcW w:w="14279" w:type="dxa"/>
            <w:gridSpan w:val="6"/>
            <w:vAlign w:val="center"/>
          </w:tcPr>
          <w:p w14:paraId="43E8BF8B" w14:textId="77777777" w:rsidR="00857C13" w:rsidRPr="00097DE2" w:rsidRDefault="00857C13">
            <w:pPr>
              <w:pStyle w:val="10810"/>
              <w:spacing w:line="0" w:lineRule="atLeast"/>
              <w:ind w:firstLineChars="0" w:firstLine="0"/>
              <w:jc w:val="center"/>
              <w:rPr>
                <w:rFonts w:ascii="Arial" w:eastAsia="ＭＳ ゴシック" w:hAnsi="Arial" w:cs="Arial"/>
                <w:b/>
                <w:color w:val="000000"/>
                <w:kern w:val="0"/>
                <w:sz w:val="24"/>
                <w:szCs w:val="24"/>
                <w:shd w:val="clear" w:color="auto" w:fill="FFFFFF"/>
                <w:lang w:val="ja-JP" w:eastAsia="ja-JP" w:bidi="ja-JP"/>
              </w:rPr>
            </w:pPr>
            <w:r w:rsidRPr="00097DE2">
              <w:rPr>
                <w:rFonts w:ascii="Arial" w:eastAsia="ＭＳ ゴシック" w:hAnsi="Arial" w:cs="Arial"/>
                <w:b/>
                <w:color w:val="000000"/>
                <w:kern w:val="0"/>
                <w:sz w:val="24"/>
                <w:szCs w:val="24"/>
                <w:shd w:val="clear" w:color="auto" w:fill="FFFFFF"/>
                <w:lang w:val="ja-JP" w:eastAsia="ja-JP" w:bidi="ja-JP"/>
              </w:rPr>
              <w:t xml:space="preserve">4. </w:t>
            </w:r>
            <w:r w:rsidRPr="00097DE2">
              <w:rPr>
                <w:rFonts w:ascii="Arial" w:eastAsia="ＭＳ ゴシック" w:hAnsi="Arial" w:cs="Arial"/>
                <w:b/>
                <w:color w:val="000000"/>
                <w:kern w:val="0"/>
                <w:sz w:val="24"/>
                <w:szCs w:val="24"/>
                <w:shd w:val="clear" w:color="auto" w:fill="FFFFFF"/>
                <w:lang w:val="ja-JP" w:eastAsia="ja-JP" w:bidi="ja-JP"/>
              </w:rPr>
              <w:t>製品品質安全管理システム</w:t>
            </w:r>
          </w:p>
        </w:tc>
      </w:tr>
      <w:tr w:rsidR="00857C13" w:rsidRPr="00D91B1B" w14:paraId="2CF7CC2D" w14:textId="77777777">
        <w:trPr>
          <w:trHeight w:val="764"/>
        </w:trPr>
        <w:tc>
          <w:tcPr>
            <w:tcW w:w="1155" w:type="dxa"/>
            <w:vAlign w:val="center"/>
          </w:tcPr>
          <w:p w14:paraId="1BA07C4D"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4.1 </w:t>
            </w:r>
            <w:r w:rsidRPr="00D91B1B">
              <w:rPr>
                <w:rFonts w:ascii="Times New Roman" w:eastAsia="ＭＳ 明朝" w:cs="Times New Roman"/>
                <w:sz w:val="24"/>
                <w:szCs w:val="24"/>
                <w:lang w:val="ja-JP" w:eastAsia="ja-JP" w:bidi="ja-JP"/>
              </w:rPr>
              <w:t>製品のオンライン管理検</w:t>
            </w:r>
            <w:r w:rsidRPr="00D91B1B">
              <w:rPr>
                <w:rFonts w:ascii="Times New Roman" w:eastAsia="ＭＳ 明朝" w:cs="Times New Roman"/>
                <w:sz w:val="24"/>
                <w:szCs w:val="24"/>
                <w:lang w:val="ja-JP" w:eastAsia="ja-JP" w:bidi="ja-JP"/>
              </w:rPr>
              <w:lastRenderedPageBreak/>
              <w:t>査</w:t>
            </w:r>
          </w:p>
          <w:p w14:paraId="76CD45B3"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p>
        </w:tc>
        <w:tc>
          <w:tcPr>
            <w:tcW w:w="4353" w:type="dxa"/>
            <w:vAlign w:val="center"/>
          </w:tcPr>
          <w:p w14:paraId="3BF7D8EB" w14:textId="77777777" w:rsidR="00857C13" w:rsidRPr="00D91B1B" w:rsidRDefault="00857C13">
            <w:pPr>
              <w:pStyle w:val="1091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1.</w:t>
            </w:r>
            <w:r w:rsidRPr="00D91B1B">
              <w:rPr>
                <w:rFonts w:ascii="Times New Roman" w:eastAsia="ＭＳ 明朝" w:hAnsi="Times New Roman" w:cs="Times New Roman"/>
                <w:kern w:val="0"/>
                <w:sz w:val="24"/>
                <w:szCs w:val="24"/>
                <w:lang w:val="ja-JP" w:eastAsia="ja-JP" w:bidi="ja-JP"/>
              </w:rPr>
              <w:t>『食品安全国家標準</w:t>
            </w:r>
            <w:r w:rsidRPr="00D91B1B">
              <w:rPr>
                <w:rFonts w:ascii="Times New Roman" w:eastAsia="ＭＳ 明朝" w:hAnsi="Times New Roman" w:cs="Times New Roman"/>
                <w:kern w:val="0"/>
                <w:sz w:val="24"/>
                <w:szCs w:val="24"/>
                <w:lang w:val="ja-JP" w:eastAsia="ja-JP" w:bidi="ja-JP"/>
              </w:rPr>
              <w:t xml:space="preserve"> </w:t>
            </w:r>
            <w:r w:rsidRPr="00D91B1B">
              <w:rPr>
                <w:rFonts w:ascii="Times New Roman" w:eastAsia="ＭＳ 明朝" w:hAnsi="Times New Roman" w:cs="Times New Roman"/>
                <w:kern w:val="0"/>
                <w:sz w:val="24"/>
                <w:szCs w:val="24"/>
                <w:lang w:val="ja-JP" w:eastAsia="ja-JP" w:bidi="ja-JP"/>
              </w:rPr>
              <w:t>食品生産汎用衛生規範』（</w:t>
            </w:r>
            <w:r w:rsidRPr="00D91B1B">
              <w:rPr>
                <w:rFonts w:ascii="Times New Roman" w:eastAsia="ＭＳ 明朝" w:hAnsi="Times New Roman" w:cs="Times New Roman"/>
                <w:kern w:val="0"/>
                <w:sz w:val="24"/>
                <w:szCs w:val="24"/>
                <w:lang w:val="ja-JP" w:eastAsia="ja-JP" w:bidi="ja-JP"/>
              </w:rPr>
              <w:t>GB 14881-2013</w:t>
            </w:r>
            <w:r w:rsidRPr="00D91B1B">
              <w:rPr>
                <w:rFonts w:ascii="Times New Roman" w:eastAsia="ＭＳ 明朝" w:hAnsi="Times New Roman" w:cs="Times New Roman"/>
                <w:kern w:val="0"/>
                <w:sz w:val="24"/>
                <w:szCs w:val="24"/>
                <w:lang w:val="ja-JP" w:eastAsia="ja-JP" w:bidi="ja-JP"/>
              </w:rPr>
              <w:t>）</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8. </w:t>
            </w:r>
            <w:r w:rsidRPr="00D91B1B">
              <w:rPr>
                <w:rFonts w:ascii="Times New Roman" w:eastAsia="ＭＳ 明朝" w:hAnsi="Times New Roman" w:cs="Times New Roman"/>
                <w:sz w:val="24"/>
                <w:szCs w:val="24"/>
                <w:lang w:val="ja-JP" w:eastAsia="ja-JP" w:bidi="ja-JP"/>
              </w:rPr>
              <w:t>製造過程の食品安全管理）</w:t>
            </w:r>
          </w:p>
          <w:p w14:paraId="2E4970A3" w14:textId="77777777" w:rsidR="00857C13" w:rsidRPr="00D91B1B" w:rsidRDefault="00857C13">
            <w:pPr>
              <w:pStyle w:val="1091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0" w:firstLine="0"/>
              <w:rPr>
                <w:rFonts w:ascii="Times New Roman" w:eastAsia="ＭＳ 明朝" w:hAnsi="Times New Roman" w:cs="Times New Roman"/>
                <w:sz w:val="24"/>
                <w:szCs w:val="24"/>
              </w:rPr>
            </w:pPr>
            <w:r w:rsidRPr="00D92F54">
              <w:rPr>
                <w:rFonts w:ascii="Times New Roman" w:eastAsia="ＭＳ 明朝" w:hAnsi="Times New Roman" w:cs="Times New Roman"/>
                <w:sz w:val="24"/>
                <w:szCs w:val="24"/>
                <w:lang w:bidi="ja-JP"/>
              </w:rPr>
              <w:t xml:space="preserve">2. </w:t>
            </w:r>
            <w:r w:rsidRPr="00D91B1B">
              <w:rPr>
                <w:rFonts w:ascii="Times New Roman" w:eastAsia="ＭＳ 明朝" w:hAnsi="Times New Roman" w:cs="Times New Roman"/>
                <w:sz w:val="24"/>
                <w:szCs w:val="24"/>
                <w:lang w:val="ja-JP" w:bidi="ja-JP"/>
              </w:rPr>
              <w:t>『食品安全国家標準</w:t>
            </w:r>
            <w:r w:rsidRPr="00D92F54">
              <w:rPr>
                <w:rFonts w:ascii="Times New Roman" w:eastAsia="ＭＳ 明朝" w:hAnsi="Times New Roman" w:cs="Times New Roman"/>
                <w:sz w:val="24"/>
                <w:szCs w:val="24"/>
                <w:lang w:bidi="ja-JP"/>
              </w:rPr>
              <w:t xml:space="preserve"> </w:t>
            </w:r>
            <w:r w:rsidRPr="00D91B1B">
              <w:rPr>
                <w:rFonts w:ascii="Times New Roman" w:eastAsia="ＭＳ 明朝" w:hAnsi="Times New Roman" w:cs="Times New Roman"/>
                <w:sz w:val="24"/>
                <w:szCs w:val="24"/>
                <w:lang w:val="ja-JP" w:bidi="ja-JP"/>
              </w:rPr>
              <w:t>特別医療用途</w:t>
            </w:r>
            <w:r w:rsidRPr="00D91B1B">
              <w:rPr>
                <w:rFonts w:ascii="Times New Roman" w:eastAsia="ＭＳ 明朝" w:hAnsi="Times New Roman" w:cs="Times New Roman"/>
                <w:sz w:val="24"/>
                <w:szCs w:val="24"/>
                <w:lang w:val="ja-JP" w:bidi="ja-JP"/>
              </w:rPr>
              <w:lastRenderedPageBreak/>
              <w:t>調製食品通則』</w:t>
            </w:r>
            <w:r w:rsidRPr="00D92F54">
              <w:rPr>
                <w:rFonts w:ascii="Times New Roman" w:eastAsia="ＭＳ 明朝" w:hAnsi="Times New Roman" w:cs="Times New Roman"/>
                <w:sz w:val="24"/>
                <w:szCs w:val="24"/>
                <w:lang w:bidi="ja-JP"/>
              </w:rPr>
              <w:t>（</w:t>
            </w:r>
            <w:r w:rsidRPr="00D92F54">
              <w:rPr>
                <w:rFonts w:ascii="Times New Roman" w:eastAsia="ＭＳ 明朝" w:hAnsi="Times New Roman" w:cs="Times New Roman"/>
                <w:sz w:val="24"/>
                <w:szCs w:val="24"/>
                <w:lang w:bidi="ja-JP"/>
              </w:rPr>
              <w:t>GB 29922-2013</w:t>
            </w:r>
            <w:r w:rsidRPr="00D92F54">
              <w:rPr>
                <w:rFonts w:ascii="Times New Roman" w:eastAsia="ＭＳ 明朝" w:hAnsi="Times New Roman" w:cs="Times New Roman"/>
                <w:sz w:val="24"/>
                <w:szCs w:val="24"/>
                <w:lang w:bidi="ja-JP"/>
              </w:rPr>
              <w:t>）</w:t>
            </w:r>
          </w:p>
          <w:p w14:paraId="5272D8B5" w14:textId="77777777" w:rsidR="00857C13" w:rsidRPr="00D91B1B" w:rsidRDefault="00857C13">
            <w:pPr>
              <w:pStyle w:val="1091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8. </w:t>
            </w:r>
            <w:r w:rsidRPr="00D91B1B">
              <w:rPr>
                <w:rFonts w:ascii="Times New Roman" w:eastAsia="ＭＳ 明朝" w:hAnsi="Times New Roman" w:cs="Times New Roman"/>
                <w:sz w:val="24"/>
                <w:szCs w:val="24"/>
                <w:lang w:val="ja-JP" w:eastAsia="ja-JP" w:bidi="ja-JP"/>
              </w:rPr>
              <w:t>製造プロセスの食品安全管理）</w:t>
            </w:r>
          </w:p>
          <w:p w14:paraId="1AF07A23" w14:textId="77777777" w:rsidR="00857C13" w:rsidRPr="00D91B1B" w:rsidRDefault="00857C13">
            <w:pPr>
              <w:pStyle w:val="1091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0" w:firstLine="0"/>
              <w:rPr>
                <w:rFonts w:ascii="Times New Roman" w:eastAsia="ＭＳ 明朝" w:hAnsi="Times New Roman" w:cs="Times New Roman"/>
                <w:b/>
                <w:bCs/>
                <w:sz w:val="24"/>
                <w:szCs w:val="24"/>
                <w:lang w:eastAsia="ja-JP"/>
              </w:rPr>
            </w:pPr>
            <w:r w:rsidRPr="00D91B1B">
              <w:rPr>
                <w:rFonts w:ascii="Times New Roman" w:eastAsia="ＭＳ 明朝" w:hAnsi="Times New Roman" w:cs="Times New Roman"/>
                <w:b/>
                <w:sz w:val="24"/>
                <w:szCs w:val="24"/>
                <w:lang w:val="ja-JP" w:eastAsia="ja-JP" w:bidi="ja-JP"/>
              </w:rPr>
              <w:t>均一度：</w:t>
            </w:r>
          </w:p>
          <w:p w14:paraId="168A5726" w14:textId="77777777" w:rsidR="00857C13" w:rsidRPr="00D91B1B" w:rsidRDefault="00857C13">
            <w:pPr>
              <w:pStyle w:val="1091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特別医療用途調製食品通則』（</w:t>
            </w:r>
            <w:r w:rsidRPr="00D91B1B">
              <w:rPr>
                <w:rFonts w:ascii="Times New Roman" w:eastAsia="ＭＳ 明朝" w:hAnsi="Times New Roman" w:cs="Times New Roman"/>
                <w:sz w:val="24"/>
                <w:szCs w:val="24"/>
                <w:lang w:val="ja-JP" w:eastAsia="ja-JP" w:bidi="ja-JP"/>
              </w:rPr>
              <w:t>GB 29922-2013</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5.1.3.7 </w:t>
            </w:r>
            <w:r w:rsidRPr="00D91B1B">
              <w:rPr>
                <w:rFonts w:ascii="Times New Roman" w:eastAsia="ＭＳ 明朝" w:hAnsi="Times New Roman" w:cs="Times New Roman"/>
                <w:sz w:val="24"/>
                <w:szCs w:val="24"/>
                <w:lang w:val="ja-JP" w:eastAsia="ja-JP" w:bidi="ja-JP"/>
              </w:rPr>
              <w:t>製造に用いる計量器具と重要計器は定期的に校正すること。乾燥混合に用いる設備は、製品を均一に混合できること。</w:t>
            </w:r>
          </w:p>
          <w:p w14:paraId="543E1CC1" w14:textId="77777777" w:rsidR="00857C13" w:rsidRPr="00D91B1B" w:rsidRDefault="00857C13">
            <w:pPr>
              <w:pStyle w:val="1091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8.7.7.3 </w:t>
            </w:r>
            <w:r w:rsidRPr="00D91B1B">
              <w:rPr>
                <w:rFonts w:ascii="Times New Roman" w:eastAsia="ＭＳ 明朝" w:hAnsi="Times New Roman" w:cs="Times New Roman"/>
                <w:sz w:val="24"/>
                <w:szCs w:val="24"/>
                <w:lang w:val="ja-JP" w:eastAsia="ja-JP" w:bidi="ja-JP"/>
              </w:rPr>
              <w:t>混合の均一性に関連する重要プロセスパラメーター（例：混合時間等）は検証すること。混合の均一性について確認すること。）</w:t>
            </w:r>
          </w:p>
          <w:p w14:paraId="6DE1EAAF" w14:textId="77777777" w:rsidR="00857C13" w:rsidRPr="00D91B1B" w:rsidRDefault="00857C13">
            <w:pPr>
              <w:pStyle w:val="Default"/>
              <w:spacing w:line="0" w:lineRule="atLeast"/>
              <w:jc w:val="both"/>
              <w:rPr>
                <w:rFonts w:ascii="Times New Roman" w:eastAsia="ＭＳ 明朝" w:cs="Times New Roman"/>
                <w:color w:val="auto"/>
                <w:kern w:val="2"/>
              </w:rPr>
            </w:pPr>
            <w:r w:rsidRPr="00D91B1B">
              <w:rPr>
                <w:rFonts w:ascii="Times New Roman" w:eastAsia="ＭＳ 明朝" w:cs="Times New Roman"/>
                <w:color w:val="auto"/>
                <w:kern w:val="2"/>
                <w:lang w:val="ja-JP" w:eastAsia="ja-JP" w:bidi="ja-JP"/>
              </w:rPr>
              <w:t>4.</w:t>
            </w:r>
            <w:r w:rsidRPr="00D91B1B">
              <w:rPr>
                <w:rFonts w:ascii="Times New Roman" w:eastAsia="ＭＳ 明朝" w:cs="Times New Roman"/>
                <w:lang w:val="ja-JP" w:eastAsia="ja-JP" w:bidi="ja-JP"/>
              </w:rPr>
              <w:t>『食品安全国家標準</w:t>
            </w:r>
            <w:r w:rsidRPr="00D91B1B">
              <w:rPr>
                <w:rFonts w:ascii="Times New Roman" w:eastAsia="ＭＳ 明朝" w:cs="Times New Roman"/>
                <w:lang w:val="ja-JP" w:eastAsia="ja-JP" w:bidi="ja-JP"/>
              </w:rPr>
              <w:t xml:space="preserve"> </w:t>
            </w:r>
            <w:r w:rsidRPr="00D91B1B">
              <w:rPr>
                <w:rFonts w:ascii="Times New Roman" w:eastAsia="ＭＳ 明朝" w:cs="Times New Roman"/>
                <w:lang w:val="ja-JP" w:eastAsia="ja-JP" w:bidi="ja-JP"/>
              </w:rPr>
              <w:t>粉状乳幼児用調製食品適正製造規範』（</w:t>
            </w:r>
            <w:r w:rsidRPr="00D91B1B">
              <w:rPr>
                <w:rFonts w:ascii="Times New Roman" w:eastAsia="ＭＳ 明朝" w:cs="Times New Roman"/>
                <w:lang w:val="ja-JP" w:eastAsia="ja-JP" w:bidi="ja-JP"/>
              </w:rPr>
              <w:t>GB 23790-2010</w:t>
            </w:r>
            <w:r w:rsidRPr="00D91B1B">
              <w:rPr>
                <w:rFonts w:ascii="Times New Roman" w:eastAsia="ＭＳ 明朝" w:cs="Times New Roman"/>
                <w:lang w:val="ja-JP" w:eastAsia="ja-JP" w:bidi="ja-JP"/>
              </w:rPr>
              <w:t>）</w:t>
            </w:r>
            <w:r w:rsidRPr="00D91B1B">
              <w:rPr>
                <w:rFonts w:ascii="Times New Roman" w:eastAsia="ＭＳ 明朝" w:cs="Times New Roman"/>
                <w:color w:val="auto"/>
                <w:kern w:val="2"/>
                <w:lang w:val="ja-JP" w:eastAsia="ja-JP" w:bidi="ja-JP"/>
              </w:rPr>
              <w:t>（</w:t>
            </w:r>
            <w:r w:rsidRPr="00D91B1B">
              <w:rPr>
                <w:rFonts w:ascii="Times New Roman" w:eastAsia="ＭＳ 明朝" w:cs="Times New Roman"/>
                <w:color w:val="auto"/>
                <w:kern w:val="2"/>
                <w:lang w:val="ja-JP" w:eastAsia="ja-JP" w:bidi="ja-JP"/>
              </w:rPr>
              <w:t xml:space="preserve">9.6.5.3 </w:t>
            </w:r>
            <w:r w:rsidRPr="00D91B1B">
              <w:rPr>
                <w:rFonts w:ascii="Times New Roman" w:eastAsia="ＭＳ 明朝" w:cs="Times New Roman"/>
                <w:color w:val="auto"/>
                <w:kern w:val="2"/>
                <w:lang w:val="ja-JP" w:eastAsia="ja-JP" w:bidi="ja-JP"/>
              </w:rPr>
              <w:t>混合の均一性に関連する重要プロセスパラメーター（例：混合時間等）は検証すること。混合の均一性について確認すること。）</w:t>
            </w:r>
          </w:p>
          <w:p w14:paraId="0EF51BDC" w14:textId="77777777" w:rsidR="00857C13" w:rsidRPr="00D91B1B" w:rsidRDefault="00857C13">
            <w:pPr>
              <w:pStyle w:val="Default"/>
              <w:spacing w:line="0" w:lineRule="atLeast"/>
              <w:jc w:val="both"/>
              <w:rPr>
                <w:rFonts w:ascii="Times New Roman" w:eastAsia="ＭＳ 明朝" w:cs="Times New Roman"/>
                <w:b/>
                <w:bCs/>
                <w:color w:val="auto"/>
                <w:kern w:val="2"/>
                <w:lang w:eastAsia="ja-JP"/>
              </w:rPr>
            </w:pPr>
            <w:r w:rsidRPr="00D91B1B">
              <w:rPr>
                <w:rFonts w:ascii="Times New Roman" w:eastAsia="ＭＳ 明朝" w:cs="Times New Roman"/>
                <w:b/>
                <w:color w:val="auto"/>
                <w:kern w:val="2"/>
                <w:lang w:val="ja-JP" w:eastAsia="ja-JP" w:bidi="ja-JP"/>
              </w:rPr>
              <w:t>密封性：</w:t>
            </w:r>
          </w:p>
          <w:p w14:paraId="6C3A8A21"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5.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缶詰食品生産衛生規範』（</w:t>
            </w:r>
            <w:r w:rsidRPr="00D91B1B">
              <w:rPr>
                <w:rFonts w:ascii="Times New Roman" w:eastAsia="ＭＳ 明朝" w:hAnsi="Times New Roman" w:cs="Times New Roman"/>
                <w:sz w:val="24"/>
                <w:szCs w:val="24"/>
                <w:lang w:val="ja-JP" w:eastAsia="ja-JP" w:bidi="ja-JP"/>
              </w:rPr>
              <w:t>GB 8950-2016</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8.4.3 </w:t>
            </w:r>
            <w:r w:rsidRPr="00D91B1B">
              <w:rPr>
                <w:rFonts w:ascii="Times New Roman" w:eastAsia="ＭＳ 明朝" w:hAnsi="Times New Roman" w:cs="Times New Roman"/>
                <w:sz w:val="24"/>
                <w:szCs w:val="24"/>
                <w:lang w:val="ja-JP" w:eastAsia="ja-JP" w:bidi="ja-JP"/>
              </w:rPr>
              <w:t>密封性能の検査</w:t>
            </w:r>
          </w:p>
          <w:p w14:paraId="1CD21192"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8.4.3.1 </w:t>
            </w:r>
            <w:r w:rsidRPr="00D91B1B">
              <w:rPr>
                <w:rFonts w:ascii="Times New Roman" w:eastAsia="ＭＳ 明朝" w:hAnsi="Times New Roman" w:cs="Times New Roman"/>
                <w:sz w:val="24"/>
                <w:szCs w:val="24"/>
                <w:lang w:val="ja-JP" w:eastAsia="ja-JP" w:bidi="ja-JP"/>
              </w:rPr>
              <w:t>各シフトの起動前に、密封設備の密封品質を検査し、合格後に製造することが可能となる。</w:t>
            </w:r>
          </w:p>
          <w:p w14:paraId="41F8D200"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 xml:space="preserve">8.4.3.2 </w:t>
            </w:r>
            <w:r w:rsidRPr="00D91B1B">
              <w:rPr>
                <w:rFonts w:ascii="Times New Roman" w:eastAsia="ＭＳ 明朝" w:hAnsi="Times New Roman" w:cs="Times New Roman"/>
                <w:sz w:val="24"/>
                <w:szCs w:val="24"/>
                <w:lang w:val="ja-JP" w:eastAsia="ja-JP" w:bidi="ja-JP"/>
              </w:rPr>
              <w:t>製造過程では、密封作業標準の要件に従い、外観の品質と密封性能の管理と検査をきちんと行い、記録を作成すること。</w:t>
            </w:r>
          </w:p>
          <w:p w14:paraId="019D1A2D" w14:textId="77777777" w:rsidR="00857C13" w:rsidRPr="00D91B1B" w:rsidRDefault="00857C13">
            <w:pPr>
              <w:pStyle w:val="Default"/>
              <w:spacing w:line="0" w:lineRule="atLeast"/>
              <w:jc w:val="both"/>
              <w:rPr>
                <w:rFonts w:ascii="Times New Roman" w:eastAsia="ＭＳ 明朝" w:cs="Times New Roman"/>
                <w:color w:val="auto"/>
              </w:rPr>
            </w:pPr>
            <w:r w:rsidRPr="00D91B1B">
              <w:rPr>
                <w:rFonts w:ascii="Times New Roman" w:eastAsia="ＭＳ 明朝" w:cs="Times New Roman"/>
                <w:color w:val="auto"/>
                <w:kern w:val="2"/>
                <w:lang w:val="ja-JP" w:eastAsia="ja-JP" w:bidi="ja-JP"/>
              </w:rPr>
              <w:t xml:space="preserve">8.4.4 </w:t>
            </w:r>
            <w:r w:rsidRPr="00D91B1B">
              <w:rPr>
                <w:rFonts w:ascii="Times New Roman" w:eastAsia="ＭＳ 明朝" w:cs="Times New Roman"/>
                <w:color w:val="auto"/>
                <w:kern w:val="2"/>
                <w:lang w:val="ja-JP" w:eastAsia="ja-JP" w:bidi="ja-JP"/>
              </w:rPr>
              <w:t>密封後の半加工品は</w:t>
            </w:r>
            <w:r w:rsidRPr="00D91B1B">
              <w:rPr>
                <w:rFonts w:ascii="Times New Roman" w:eastAsia="ＭＳ 明朝" w:cs="Times New Roman"/>
                <w:color w:val="auto"/>
                <w:kern w:val="2"/>
                <w:lang w:val="ja-JP" w:eastAsia="ja-JP" w:bidi="ja-JP"/>
              </w:rPr>
              <w:t>2</w:t>
            </w:r>
            <w:r w:rsidRPr="00D91B1B">
              <w:rPr>
                <w:rFonts w:ascii="Times New Roman" w:eastAsia="ＭＳ 明朝" w:cs="Times New Roman"/>
                <w:color w:val="auto"/>
                <w:kern w:val="2"/>
                <w:lang w:val="ja-JP" w:eastAsia="ja-JP" w:bidi="ja-JP"/>
              </w:rPr>
              <w:t>時間以内に殺菌すること。）</w:t>
            </w:r>
          </w:p>
        </w:tc>
        <w:tc>
          <w:tcPr>
            <w:tcW w:w="3465" w:type="dxa"/>
            <w:vAlign w:val="center"/>
          </w:tcPr>
          <w:p w14:paraId="0301F177"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lastRenderedPageBreak/>
              <w:t xml:space="preserve">1. </w:t>
            </w:r>
            <w:r w:rsidRPr="00D91B1B">
              <w:rPr>
                <w:rFonts w:ascii="Times New Roman" w:eastAsia="ＭＳ 明朝" w:cs="Times New Roman"/>
                <w:sz w:val="24"/>
                <w:szCs w:val="24"/>
                <w:lang w:val="ja-JP" w:eastAsia="ja-JP" w:bidi="ja-JP"/>
              </w:rPr>
              <w:t>不備のない製品オンライン検査プランを提出すること。工程ごとに検査内容、パラメーター、頻度及び検証頻度を記載す</w:t>
            </w:r>
            <w:r w:rsidRPr="00D91B1B">
              <w:rPr>
                <w:rFonts w:ascii="Times New Roman" w:eastAsia="ＭＳ 明朝" w:cs="Times New Roman"/>
                <w:sz w:val="24"/>
                <w:szCs w:val="24"/>
                <w:lang w:val="ja-JP" w:eastAsia="ja-JP" w:bidi="ja-JP"/>
              </w:rPr>
              <w:lastRenderedPageBreak/>
              <w:t>ること。</w:t>
            </w:r>
          </w:p>
          <w:p w14:paraId="7C990FC9"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2. </w:t>
            </w:r>
            <w:r w:rsidRPr="00D91B1B">
              <w:rPr>
                <w:rFonts w:ascii="Times New Roman" w:eastAsia="ＭＳ 明朝" w:cs="Times New Roman"/>
                <w:sz w:val="24"/>
                <w:szCs w:val="24"/>
                <w:lang w:val="ja-JP" w:eastAsia="ja-JP" w:bidi="ja-JP"/>
              </w:rPr>
              <w:t>粉状乳幼児用調製食品、特別医療用途調製食品は、均一度検証の関連資料を提出すること。</w:t>
            </w:r>
          </w:p>
          <w:p w14:paraId="16FF8825"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 </w:t>
            </w:r>
            <w:r w:rsidRPr="00D91B1B">
              <w:rPr>
                <w:rFonts w:ascii="Times New Roman" w:eastAsia="ＭＳ 明朝" w:cs="Times New Roman"/>
                <w:sz w:val="24"/>
                <w:szCs w:val="24"/>
                <w:lang w:val="ja-JP" w:eastAsia="ja-JP" w:bidi="ja-JP"/>
              </w:rPr>
              <w:t>缶詰類の特別用途食品に属する場合、最終製品の密封性の関連資料を提出する必要がある。</w:t>
            </w:r>
          </w:p>
        </w:tc>
        <w:tc>
          <w:tcPr>
            <w:tcW w:w="2576" w:type="dxa"/>
            <w:vAlign w:val="center"/>
          </w:tcPr>
          <w:p w14:paraId="6416B0CE"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lastRenderedPageBreak/>
              <w:t xml:space="preserve">1. </w:t>
            </w:r>
            <w:r w:rsidRPr="00D91B1B">
              <w:rPr>
                <w:rFonts w:ascii="Times New Roman" w:eastAsia="ＭＳ 明朝" w:cs="Times New Roman"/>
                <w:sz w:val="24"/>
                <w:szCs w:val="24"/>
                <w:lang w:val="ja-JP" w:eastAsia="ja-JP" w:bidi="ja-JP"/>
              </w:rPr>
              <w:t>オンライン管理措置について、企業が分析した危害について有効にモニタリング</w:t>
            </w:r>
            <w:r w:rsidRPr="00D91B1B">
              <w:rPr>
                <w:rFonts w:ascii="Times New Roman" w:eastAsia="ＭＳ 明朝" w:cs="Times New Roman"/>
                <w:sz w:val="24"/>
                <w:szCs w:val="24"/>
                <w:lang w:val="ja-JP" w:eastAsia="ja-JP" w:bidi="ja-JP"/>
              </w:rPr>
              <w:lastRenderedPageBreak/>
              <w:t>されているか。</w:t>
            </w:r>
          </w:p>
          <w:p w14:paraId="5589C5F9"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2. </w:t>
            </w:r>
            <w:r w:rsidRPr="00D91B1B">
              <w:rPr>
                <w:rFonts w:ascii="Times New Roman" w:eastAsia="ＭＳ 明朝" w:cs="Times New Roman"/>
                <w:sz w:val="24"/>
                <w:szCs w:val="24"/>
                <w:lang w:val="ja-JP" w:eastAsia="ja-JP" w:bidi="ja-JP"/>
              </w:rPr>
              <w:t>オンライン検査設置点のパラメーター及び頻度の、</w:t>
            </w:r>
            <w:r w:rsidRPr="00D91B1B">
              <w:rPr>
                <w:rFonts w:ascii="Times New Roman" w:eastAsia="ＭＳ 明朝" w:cs="Times New Roman"/>
                <w:sz w:val="24"/>
                <w:szCs w:val="24"/>
                <w:lang w:val="ja-JP" w:eastAsia="ja-JP" w:bidi="ja-JP"/>
              </w:rPr>
              <w:t>HACCP</w:t>
            </w:r>
            <w:r w:rsidRPr="00D91B1B">
              <w:rPr>
                <w:rFonts w:ascii="Times New Roman" w:eastAsia="ＭＳ 明朝" w:cs="Times New Roman"/>
                <w:sz w:val="24"/>
                <w:szCs w:val="24"/>
                <w:lang w:val="ja-JP" w:eastAsia="ja-JP" w:bidi="ja-JP"/>
              </w:rPr>
              <w:t>プラン及びプロセスフローとの一致度に重点的に注目する。</w:t>
            </w:r>
          </w:p>
          <w:p w14:paraId="217CB3F5"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3. </w:t>
            </w:r>
            <w:r w:rsidRPr="00D91B1B">
              <w:rPr>
                <w:rFonts w:ascii="Times New Roman" w:eastAsia="ＭＳ 明朝" w:cs="Times New Roman"/>
                <w:sz w:val="24"/>
                <w:szCs w:val="24"/>
                <w:lang w:val="ja-JP" w:eastAsia="ja-JP" w:bidi="ja-JP"/>
              </w:rPr>
              <w:t>金属探知機、温度計等がある場合、校正、保守の記録に注意を払う。</w:t>
            </w:r>
          </w:p>
          <w:p w14:paraId="481070F4"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 xml:space="preserve">4. </w:t>
            </w:r>
            <w:r w:rsidRPr="00D91B1B">
              <w:rPr>
                <w:rFonts w:ascii="Times New Roman" w:eastAsia="ＭＳ 明朝" w:cs="Times New Roman"/>
                <w:sz w:val="24"/>
                <w:szCs w:val="24"/>
                <w:lang w:val="ja-JP" w:eastAsia="ja-JP" w:bidi="ja-JP"/>
              </w:rPr>
              <w:t>均一度要件のある製品（粉状乳幼児用調製食品、特別医療用途調製食品）は、混合の均一性について確認したかどうか。</w:t>
            </w:r>
          </w:p>
          <w:p w14:paraId="39CA2E43" w14:textId="77777777" w:rsidR="00857C13" w:rsidRPr="00D91B1B" w:rsidRDefault="00857C13">
            <w:pPr>
              <w:pStyle w:val="10810"/>
              <w:spacing w:line="0" w:lineRule="atLeast"/>
              <w:ind w:firstLineChars="0" w:firstLine="0"/>
              <w:rPr>
                <w:rFonts w:ascii="Times New Roman" w:eastAsia="ＭＳ 明朝" w:cs="Times New Roman"/>
                <w:sz w:val="24"/>
                <w:szCs w:val="24"/>
                <w:lang w:eastAsia="ja-JP"/>
              </w:rPr>
            </w:pPr>
            <w:r w:rsidRPr="00D91B1B">
              <w:rPr>
                <w:rFonts w:ascii="Times New Roman" w:eastAsia="ＭＳ 明朝" w:cs="Times New Roman"/>
                <w:sz w:val="24"/>
                <w:szCs w:val="24"/>
                <w:lang w:val="ja-JP" w:eastAsia="ja-JP" w:bidi="ja-JP"/>
              </w:rPr>
              <w:t>5</w:t>
            </w:r>
            <w:r w:rsidRPr="00D91B1B">
              <w:rPr>
                <w:rFonts w:ascii="Times New Roman" w:eastAsia="ＭＳ 明朝" w:cs="Times New Roman"/>
                <w:sz w:val="24"/>
                <w:szCs w:val="24"/>
                <w:lang w:val="ja-JP" w:eastAsia="ja-JP" w:bidi="ja-JP"/>
              </w:rPr>
              <w:t>、缶詰類の特別用途食品に属する場合、最終製品の密封性について検査する。</w:t>
            </w:r>
          </w:p>
        </w:tc>
        <w:tc>
          <w:tcPr>
            <w:tcW w:w="1890" w:type="dxa"/>
            <w:vAlign w:val="center"/>
          </w:tcPr>
          <w:p w14:paraId="1C5D9037" w14:textId="77777777" w:rsidR="00857C13" w:rsidRPr="00D91B1B" w:rsidRDefault="00857C13">
            <w:pPr>
              <w:pStyle w:val="13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lastRenderedPageBreak/>
              <w:t>□</w:t>
            </w:r>
            <w:r w:rsidRPr="00D91B1B">
              <w:rPr>
                <w:rFonts w:ascii="Times New Roman" w:eastAsia="ＭＳ 明朝" w:cs="Times New Roman"/>
                <w:sz w:val="24"/>
                <w:szCs w:val="24"/>
                <w:lang w:val="ja-JP" w:eastAsia="ja-JP" w:bidi="ja-JP"/>
              </w:rPr>
              <w:t>適合</w:t>
            </w:r>
          </w:p>
          <w:p w14:paraId="4C725995" w14:textId="77777777" w:rsidR="00857C13" w:rsidRPr="00D91B1B" w:rsidRDefault="00857C13">
            <w:pPr>
              <w:pStyle w:val="13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59E38D88"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09B98389"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79BCD5B1" w14:textId="77777777">
        <w:trPr>
          <w:trHeight w:val="764"/>
        </w:trPr>
        <w:tc>
          <w:tcPr>
            <w:tcW w:w="1155" w:type="dxa"/>
            <w:vAlign w:val="center"/>
          </w:tcPr>
          <w:p w14:paraId="3960B709"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 xml:space="preserve">4.2 </w:t>
            </w:r>
            <w:r w:rsidRPr="00D91B1B">
              <w:rPr>
                <w:rFonts w:ascii="Times New Roman" w:eastAsia="ＭＳ 明朝" w:hAnsi="Times New Roman" w:cs="Times New Roman"/>
                <w:sz w:val="24"/>
                <w:szCs w:val="24"/>
                <w:lang w:val="ja-JP" w:eastAsia="ja-JP" w:bidi="ja-JP"/>
              </w:rPr>
              <w:t>最終製品の検査及びリリース</w:t>
            </w:r>
          </w:p>
        </w:tc>
        <w:tc>
          <w:tcPr>
            <w:tcW w:w="4353" w:type="dxa"/>
            <w:vAlign w:val="center"/>
          </w:tcPr>
          <w:p w14:paraId="4E5AA232"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2F54">
              <w:rPr>
                <w:rFonts w:ascii="Times New Roman" w:eastAsia="ＭＳ 明朝" w:hAnsi="Times New Roman" w:cs="Times New Roman"/>
                <w:sz w:val="24"/>
                <w:szCs w:val="24"/>
                <w:lang w:bidi="ja-JP"/>
              </w:rPr>
              <w:t xml:space="preserve">1. </w:t>
            </w:r>
            <w:r w:rsidRPr="00D91B1B">
              <w:rPr>
                <w:rFonts w:ascii="Times New Roman" w:eastAsia="ＭＳ 明朝" w:hAnsi="Times New Roman" w:cs="Times New Roman"/>
                <w:kern w:val="0"/>
                <w:sz w:val="24"/>
                <w:szCs w:val="24"/>
                <w:lang w:val="ja-JP" w:bidi="ja-JP"/>
              </w:rPr>
              <w:t>『食品安全国家標準</w:t>
            </w:r>
            <w:r w:rsidRPr="00D92F54">
              <w:rPr>
                <w:rFonts w:ascii="Times New Roman" w:eastAsia="ＭＳ 明朝" w:hAnsi="Times New Roman" w:cs="Times New Roman"/>
                <w:kern w:val="0"/>
                <w:sz w:val="24"/>
                <w:szCs w:val="24"/>
                <w:lang w:bidi="ja-JP"/>
              </w:rPr>
              <w:t xml:space="preserve"> </w:t>
            </w:r>
            <w:r w:rsidRPr="00D91B1B">
              <w:rPr>
                <w:rFonts w:ascii="Times New Roman" w:eastAsia="ＭＳ 明朝" w:hAnsi="Times New Roman" w:cs="Times New Roman"/>
                <w:kern w:val="0"/>
                <w:sz w:val="24"/>
                <w:szCs w:val="24"/>
                <w:lang w:val="ja-JP" w:bidi="ja-JP"/>
              </w:rPr>
              <w:t>食品生産汎用衛生規範』</w:t>
            </w:r>
            <w:r w:rsidRPr="00D92F54">
              <w:rPr>
                <w:rFonts w:ascii="Times New Roman" w:eastAsia="ＭＳ 明朝" w:hAnsi="Times New Roman" w:cs="Times New Roman"/>
                <w:kern w:val="0"/>
                <w:sz w:val="24"/>
                <w:szCs w:val="24"/>
                <w:lang w:bidi="ja-JP"/>
              </w:rPr>
              <w:t>（</w:t>
            </w:r>
            <w:r w:rsidRPr="00D92F54">
              <w:rPr>
                <w:rFonts w:ascii="Times New Roman" w:eastAsia="ＭＳ 明朝" w:hAnsi="Times New Roman" w:cs="Times New Roman"/>
                <w:kern w:val="0"/>
                <w:sz w:val="24"/>
                <w:szCs w:val="24"/>
                <w:lang w:bidi="ja-JP"/>
              </w:rPr>
              <w:t>GB 14881-2013</w:t>
            </w:r>
            <w:r w:rsidRPr="00D92F54">
              <w:rPr>
                <w:rFonts w:ascii="Times New Roman" w:eastAsia="ＭＳ 明朝" w:hAnsi="Times New Roman" w:cs="Times New Roman"/>
                <w:kern w:val="0"/>
                <w:sz w:val="24"/>
                <w:szCs w:val="24"/>
                <w:lang w:bidi="ja-JP"/>
              </w:rPr>
              <w:t>）</w:t>
            </w:r>
            <w:r w:rsidRPr="00D92F54">
              <w:rPr>
                <w:rFonts w:ascii="Times New Roman" w:eastAsia="ＭＳ 明朝" w:hAnsi="Times New Roman" w:cs="Times New Roman"/>
                <w:sz w:val="24"/>
                <w:szCs w:val="24"/>
                <w:lang w:bidi="ja-JP"/>
              </w:rPr>
              <w:t>（</w:t>
            </w:r>
            <w:r w:rsidRPr="00D92F54">
              <w:rPr>
                <w:rFonts w:ascii="Times New Roman" w:eastAsia="ＭＳ 明朝" w:hAnsi="Times New Roman" w:cs="Times New Roman"/>
                <w:sz w:val="24"/>
                <w:szCs w:val="24"/>
                <w:lang w:bidi="ja-JP"/>
              </w:rPr>
              <w:t xml:space="preserve">9 </w:t>
            </w:r>
            <w:r w:rsidRPr="00D91B1B">
              <w:rPr>
                <w:rFonts w:ascii="Times New Roman" w:eastAsia="ＭＳ 明朝" w:hAnsi="Times New Roman" w:cs="Times New Roman"/>
                <w:sz w:val="24"/>
                <w:szCs w:val="24"/>
                <w:lang w:val="ja-JP" w:bidi="ja-JP"/>
              </w:rPr>
              <w:t>検査</w:t>
            </w:r>
            <w:r w:rsidRPr="00D92F54">
              <w:rPr>
                <w:rFonts w:ascii="Times New Roman" w:eastAsia="ＭＳ 明朝" w:hAnsi="Times New Roman" w:cs="Times New Roman"/>
                <w:sz w:val="24"/>
                <w:szCs w:val="24"/>
                <w:lang w:bidi="ja-JP"/>
              </w:rPr>
              <w:t>）</w:t>
            </w:r>
            <w:r w:rsidRPr="00D91B1B">
              <w:rPr>
                <w:rFonts w:ascii="Times New Roman" w:eastAsia="ＭＳ 明朝" w:hAnsi="Times New Roman" w:cs="Times New Roman"/>
                <w:sz w:val="24"/>
                <w:szCs w:val="24"/>
                <w:lang w:val="ja-JP" w:bidi="ja-JP"/>
              </w:rPr>
              <w:t>。</w:t>
            </w:r>
          </w:p>
          <w:p w14:paraId="060D2E69"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特別医療用途調製食品通則』（</w:t>
            </w:r>
            <w:r w:rsidRPr="00D91B1B">
              <w:rPr>
                <w:rFonts w:ascii="Times New Roman" w:eastAsia="ＭＳ 明朝" w:hAnsi="Times New Roman" w:cs="Times New Roman"/>
                <w:sz w:val="24"/>
                <w:szCs w:val="24"/>
                <w:lang w:val="ja-JP" w:eastAsia="ja-JP" w:bidi="ja-JP"/>
              </w:rPr>
              <w:t>GB 29922-2013</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10.1 </w:t>
            </w:r>
            <w:r w:rsidRPr="00D91B1B">
              <w:rPr>
                <w:rFonts w:ascii="Times New Roman" w:eastAsia="ＭＳ 明朝" w:hAnsi="Times New Roman" w:cs="Times New Roman"/>
                <w:kern w:val="0"/>
                <w:sz w:val="24"/>
                <w:szCs w:val="24"/>
                <w:lang w:val="ja-JP" w:eastAsia="ja-JP" w:bidi="ja-JP"/>
              </w:rPr>
              <w:t>『食品安全国家標準</w:t>
            </w:r>
            <w:r w:rsidRPr="00D91B1B">
              <w:rPr>
                <w:rFonts w:ascii="Times New Roman" w:eastAsia="ＭＳ 明朝" w:hAnsi="Times New Roman" w:cs="Times New Roman"/>
                <w:kern w:val="0"/>
                <w:sz w:val="24"/>
                <w:szCs w:val="24"/>
                <w:lang w:val="ja-JP" w:eastAsia="ja-JP" w:bidi="ja-JP"/>
              </w:rPr>
              <w:t xml:space="preserve"> </w:t>
            </w:r>
            <w:r w:rsidRPr="00D91B1B">
              <w:rPr>
                <w:rFonts w:ascii="Times New Roman" w:eastAsia="ＭＳ 明朝" w:hAnsi="Times New Roman" w:cs="Times New Roman"/>
                <w:kern w:val="0"/>
                <w:sz w:val="24"/>
                <w:szCs w:val="24"/>
                <w:lang w:val="ja-JP" w:eastAsia="ja-JP" w:bidi="ja-JP"/>
              </w:rPr>
              <w:t>食品生産汎用衛生規範』（</w:t>
            </w:r>
            <w:r w:rsidRPr="00D91B1B">
              <w:rPr>
                <w:rFonts w:ascii="Times New Roman" w:eastAsia="ＭＳ 明朝" w:hAnsi="Times New Roman" w:cs="Times New Roman"/>
                <w:kern w:val="0"/>
                <w:sz w:val="24"/>
                <w:szCs w:val="24"/>
                <w:lang w:val="ja-JP" w:eastAsia="ja-JP" w:bidi="ja-JP"/>
              </w:rPr>
              <w:t>GB 14881-2013</w:t>
            </w:r>
            <w:r w:rsidRPr="00D91B1B">
              <w:rPr>
                <w:rFonts w:ascii="Times New Roman" w:eastAsia="ＭＳ 明朝" w:hAnsi="Times New Roman" w:cs="Times New Roman"/>
                <w:kern w:val="0"/>
                <w:sz w:val="24"/>
                <w:szCs w:val="24"/>
                <w:lang w:val="ja-JP" w:eastAsia="ja-JP" w:bidi="ja-JP"/>
              </w:rPr>
              <w:t>）</w:t>
            </w:r>
            <w:r w:rsidRPr="00D91B1B">
              <w:rPr>
                <w:rFonts w:ascii="Times New Roman" w:eastAsia="ＭＳ 明朝" w:hAnsi="Times New Roman" w:cs="Times New Roman"/>
                <w:sz w:val="24"/>
                <w:szCs w:val="24"/>
                <w:lang w:val="ja-JP" w:eastAsia="ja-JP" w:bidi="ja-JP"/>
              </w:rPr>
              <w:t>の関連規定に適合すること。</w:t>
            </w:r>
            <w:r w:rsidRPr="00D91B1B">
              <w:rPr>
                <w:rFonts w:ascii="Times New Roman" w:eastAsia="ＭＳ 明朝" w:hAnsi="Times New Roman" w:cs="Times New Roman"/>
                <w:sz w:val="24"/>
                <w:szCs w:val="24"/>
                <w:lang w:val="ja-JP" w:eastAsia="ja-JP" w:bidi="ja-JP"/>
              </w:rPr>
              <w:t xml:space="preserve"> </w:t>
            </w:r>
          </w:p>
          <w:p w14:paraId="42BA283E"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ロットごとに代表的な完成品サンプルを抜き取り、国の関連法規と標準の規定に従って検査し、サンプルを保存すること。</w:t>
            </w:r>
            <w:r w:rsidRPr="00D91B1B">
              <w:rPr>
                <w:rFonts w:ascii="Times New Roman" w:eastAsia="ＭＳ 明朝" w:hAnsi="Times New Roman" w:cs="Times New Roman"/>
                <w:sz w:val="24"/>
                <w:szCs w:val="24"/>
                <w:lang w:val="ja-JP" w:eastAsia="ja-JP" w:bidi="ja-JP"/>
              </w:rPr>
              <w:t xml:space="preserve"> </w:t>
            </w:r>
          </w:p>
          <w:p w14:paraId="7AA6B1E7"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4. </w:t>
            </w:r>
            <w:r w:rsidRPr="00D91B1B">
              <w:rPr>
                <w:rFonts w:ascii="Times New Roman" w:eastAsia="ＭＳ 明朝" w:hAnsi="Times New Roman" w:cs="Times New Roman"/>
                <w:sz w:val="24"/>
                <w:szCs w:val="24"/>
                <w:lang w:val="ja-JP" w:eastAsia="ja-JP" w:bidi="ja-JP"/>
              </w:rPr>
              <w:t>実験室の品質管理を強化し、検査結果の正確性と真実性を確保すること。</w:t>
            </w:r>
          </w:p>
          <w:p w14:paraId="6803F3E2"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5.</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飲料生産衛生規範』（</w:t>
            </w:r>
            <w:r w:rsidRPr="00D91B1B">
              <w:rPr>
                <w:rFonts w:ascii="Times New Roman" w:eastAsia="ＭＳ 明朝" w:hAnsi="Times New Roman" w:cs="Times New Roman"/>
                <w:sz w:val="24"/>
                <w:szCs w:val="24"/>
                <w:lang w:val="ja-JP" w:eastAsia="ja-JP" w:bidi="ja-JP"/>
              </w:rPr>
              <w:t>GB 12695-2016</w:t>
            </w:r>
            <w:r w:rsidRPr="00D91B1B">
              <w:rPr>
                <w:rFonts w:ascii="Times New Roman" w:eastAsia="ＭＳ 明朝" w:hAnsi="Times New Roman" w:cs="Times New Roman"/>
                <w:sz w:val="24"/>
                <w:szCs w:val="24"/>
                <w:lang w:val="ja-JP" w:eastAsia="ja-JP" w:bidi="ja-JP"/>
              </w:rPr>
              <w:t>）（</w:t>
            </w:r>
            <w:r w:rsidRPr="00D91B1B">
              <w:rPr>
                <w:rFonts w:ascii="Times New Roman" w:eastAsia="ＭＳ 明朝" w:hAnsi="Times New Roman" w:cs="Times New Roman"/>
                <w:sz w:val="24"/>
                <w:szCs w:val="24"/>
                <w:lang w:val="ja-JP" w:eastAsia="ja-JP" w:bidi="ja-JP"/>
              </w:rPr>
              <w:t xml:space="preserve">9.2 </w:t>
            </w:r>
            <w:r w:rsidRPr="00D91B1B">
              <w:rPr>
                <w:rFonts w:ascii="Times New Roman" w:eastAsia="ＭＳ 明朝" w:hAnsi="Times New Roman" w:cs="Times New Roman"/>
                <w:sz w:val="24"/>
                <w:szCs w:val="24"/>
                <w:lang w:val="ja-JP" w:eastAsia="ja-JP" w:bidi="ja-JP"/>
              </w:rPr>
              <w:t>注入・キャップ締め（シール）後、製品の外観、注入量、容器の状況、キャップ締め（シール）の確かさ及び肉眼での異物の確認等について検査を行う。）</w:t>
            </w:r>
          </w:p>
        </w:tc>
        <w:tc>
          <w:tcPr>
            <w:tcW w:w="3465" w:type="dxa"/>
            <w:vAlign w:val="center"/>
          </w:tcPr>
          <w:p w14:paraId="7AB026CD"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最終製品のリリースの際の試験プラン、検査基準及びリリース要件を提出する。</w:t>
            </w:r>
          </w:p>
        </w:tc>
        <w:tc>
          <w:tcPr>
            <w:tcW w:w="2576" w:type="dxa"/>
            <w:vAlign w:val="center"/>
          </w:tcPr>
          <w:p w14:paraId="52CD706C"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最終製品検査報告書は、中国の食品安全国家標準の規制量要件をカバーすること。</w:t>
            </w:r>
          </w:p>
        </w:tc>
        <w:tc>
          <w:tcPr>
            <w:tcW w:w="1890" w:type="dxa"/>
            <w:vAlign w:val="center"/>
          </w:tcPr>
          <w:p w14:paraId="2E5EB315" w14:textId="77777777" w:rsidR="00857C13" w:rsidRPr="00D91B1B" w:rsidRDefault="00857C13">
            <w:pPr>
              <w:pStyle w:val="14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0208E9ED" w14:textId="77777777" w:rsidR="00857C13" w:rsidRPr="00D91B1B" w:rsidRDefault="00857C13">
            <w:pPr>
              <w:pStyle w:val="14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2B02CC8A"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p>
        </w:tc>
        <w:tc>
          <w:tcPr>
            <w:tcW w:w="840" w:type="dxa"/>
            <w:vAlign w:val="center"/>
          </w:tcPr>
          <w:p w14:paraId="256DA0C1"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p>
        </w:tc>
      </w:tr>
      <w:tr w:rsidR="00857C13" w:rsidRPr="00D91B1B" w14:paraId="663778A5" w14:textId="77777777">
        <w:trPr>
          <w:trHeight w:val="764"/>
        </w:trPr>
        <w:tc>
          <w:tcPr>
            <w:tcW w:w="1155" w:type="dxa"/>
            <w:vAlign w:val="center"/>
          </w:tcPr>
          <w:p w14:paraId="5C5ECF60"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 xml:space="preserve">4.3 </w:t>
            </w:r>
            <w:r w:rsidRPr="00D91B1B">
              <w:rPr>
                <w:rFonts w:ascii="Times New Roman" w:eastAsia="ＭＳ 明朝" w:hAnsi="Times New Roman" w:cs="Times New Roman"/>
                <w:sz w:val="24"/>
                <w:szCs w:val="24"/>
                <w:lang w:val="ja-JP" w:eastAsia="ja-JP" w:bidi="ja-JP"/>
              </w:rPr>
              <w:t>カビ、酵母、異物の管理措置</w:t>
            </w:r>
          </w:p>
        </w:tc>
        <w:tc>
          <w:tcPr>
            <w:tcW w:w="4353" w:type="dxa"/>
            <w:vAlign w:val="center"/>
          </w:tcPr>
          <w:p w14:paraId="3C467B41"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1.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粉状乳幼児用調製食品適正製造規範』（</w:t>
            </w:r>
            <w:r w:rsidRPr="00D91B1B">
              <w:rPr>
                <w:rFonts w:ascii="Times New Roman" w:eastAsia="ＭＳ 明朝" w:hAnsi="Times New Roman" w:cs="Times New Roman"/>
                <w:sz w:val="24"/>
                <w:szCs w:val="24"/>
                <w:lang w:val="ja-JP" w:eastAsia="ja-JP" w:bidi="ja-JP"/>
              </w:rPr>
              <w:t>GB 23790-2010</w:t>
            </w:r>
            <w:r w:rsidRPr="00D91B1B">
              <w:rPr>
                <w:rFonts w:ascii="Times New Roman" w:eastAsia="ＭＳ 明朝" w:hAnsi="Times New Roman" w:cs="Times New Roman"/>
                <w:sz w:val="24"/>
                <w:szCs w:val="24"/>
                <w:lang w:val="ja-JP" w:eastAsia="ja-JP" w:bidi="ja-JP"/>
              </w:rPr>
              <w:t>）（付属書</w:t>
            </w:r>
            <w:r w:rsidRPr="00D91B1B">
              <w:rPr>
                <w:rFonts w:ascii="Times New Roman" w:eastAsia="ＭＳ 明朝" w:hAnsi="Times New Roman" w:cs="Times New Roman"/>
                <w:sz w:val="24"/>
                <w:szCs w:val="24"/>
                <w:lang w:val="ja-JP" w:eastAsia="ja-JP" w:bidi="ja-JP"/>
              </w:rPr>
              <w:t>A</w:t>
            </w:r>
            <w:r w:rsidRPr="00D91B1B">
              <w:rPr>
                <w:rFonts w:ascii="Times New Roman" w:eastAsia="ＭＳ 明朝" w:hAnsi="Times New Roman" w:cs="Times New Roman"/>
                <w:sz w:val="24"/>
                <w:szCs w:val="24"/>
                <w:lang w:val="ja-JP" w:eastAsia="ja-JP" w:bidi="ja-JP"/>
              </w:rPr>
              <w:t>（規定）粉状乳幼児用調製食品クリーンエリアのサルモネラ菌、エンテロバクター・サカザキ（クロノバクター属）及びその他腸内細菌の環境のモニタリングガイドライン。</w:t>
            </w:r>
          </w:p>
          <w:p w14:paraId="76F33D3C"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製造企業は、有効な異物管理措置（フィルター、強力磁石、金属探知機等の設置等）を講じて異物を予防・検査すること。これらの措置について、実施過程でのモニタリングまたは有効性の検証を行うこと。）</w:t>
            </w:r>
          </w:p>
          <w:p w14:paraId="6C8111B8"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3. </w:t>
            </w:r>
            <w:r w:rsidRPr="00D91B1B">
              <w:rPr>
                <w:rFonts w:ascii="Times New Roman" w:eastAsia="ＭＳ 明朝" w:hAnsi="Times New Roman" w:cs="Times New Roman"/>
                <w:sz w:val="24"/>
                <w:szCs w:val="24"/>
                <w:lang w:val="ja-JP" w:eastAsia="ja-JP" w:bidi="ja-JP"/>
              </w:rPr>
              <w:t>『食品安全国家標準</w:t>
            </w:r>
            <w:r w:rsidRPr="00D91B1B">
              <w:rPr>
                <w:rFonts w:ascii="Times New Roman" w:eastAsia="ＭＳ 明朝" w:hAnsi="Times New Roman" w:cs="Times New Roman"/>
                <w:sz w:val="24"/>
                <w:szCs w:val="24"/>
                <w:lang w:val="ja-JP" w:eastAsia="ja-JP" w:bidi="ja-JP"/>
              </w:rPr>
              <w:t xml:space="preserve"> </w:t>
            </w:r>
            <w:r w:rsidRPr="00D91B1B">
              <w:rPr>
                <w:rFonts w:ascii="Times New Roman" w:eastAsia="ＭＳ 明朝" w:hAnsi="Times New Roman" w:cs="Times New Roman"/>
                <w:sz w:val="24"/>
                <w:szCs w:val="24"/>
                <w:lang w:val="ja-JP" w:eastAsia="ja-JP" w:bidi="ja-JP"/>
              </w:rPr>
              <w:t>特別医療用途調製食品通則』（</w:t>
            </w:r>
            <w:r w:rsidRPr="00D91B1B">
              <w:rPr>
                <w:rFonts w:ascii="Times New Roman" w:eastAsia="ＭＳ 明朝" w:hAnsi="Times New Roman" w:cs="Times New Roman"/>
                <w:sz w:val="24"/>
                <w:szCs w:val="24"/>
                <w:lang w:val="ja-JP" w:eastAsia="ja-JP" w:bidi="ja-JP"/>
              </w:rPr>
              <w:t>GB 29922-2013</w:t>
            </w:r>
            <w:r w:rsidRPr="00D91B1B">
              <w:rPr>
                <w:rFonts w:ascii="Times New Roman" w:eastAsia="ＭＳ 明朝" w:hAnsi="Times New Roman" w:cs="Times New Roman"/>
                <w:sz w:val="24"/>
                <w:szCs w:val="24"/>
                <w:lang w:val="ja-JP" w:eastAsia="ja-JP" w:bidi="ja-JP"/>
              </w:rPr>
              <w:t>）（付属書</w:t>
            </w:r>
            <w:r w:rsidRPr="00D91B1B">
              <w:rPr>
                <w:rFonts w:ascii="Times New Roman" w:eastAsia="ＭＳ 明朝" w:hAnsi="Times New Roman" w:cs="Times New Roman"/>
                <w:sz w:val="24"/>
                <w:szCs w:val="24"/>
                <w:lang w:val="ja-JP" w:eastAsia="ja-JP" w:bidi="ja-JP"/>
              </w:rPr>
              <w:t xml:space="preserve">B </w:t>
            </w:r>
            <w:r w:rsidRPr="00D91B1B">
              <w:rPr>
                <w:rFonts w:ascii="Times New Roman" w:eastAsia="ＭＳ 明朝" w:hAnsi="Times New Roman" w:cs="Times New Roman"/>
                <w:sz w:val="24"/>
                <w:szCs w:val="24"/>
                <w:lang w:val="ja-JP" w:eastAsia="ja-JP" w:bidi="ja-JP"/>
              </w:rPr>
              <w:t>粉状特別医療用途調製食品クリーンエリアのサルモネラ菌、エンテロバクター・サカザキ（クロノバクター属）及びその他腸内細菌の環境のモニタリングガイドライン。</w:t>
            </w:r>
          </w:p>
          <w:p w14:paraId="2E91A17A"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4. </w:t>
            </w:r>
            <w:r w:rsidRPr="00D91B1B">
              <w:rPr>
                <w:rFonts w:ascii="Times New Roman" w:eastAsia="ＭＳ 明朝" w:hAnsi="Times New Roman" w:cs="Times New Roman"/>
                <w:sz w:val="24"/>
                <w:szCs w:val="24"/>
                <w:lang w:val="ja-JP" w:eastAsia="ja-JP" w:bidi="ja-JP"/>
              </w:rPr>
              <w:t>製造企業は、有効な異物管理措置（フィルター、強力磁石、金属探知機等の設置等）を講じて異物を予防・検査すること。これらの措置について、実施過程でのモニタリングまたは有効</w:t>
            </w:r>
            <w:r w:rsidRPr="00D91B1B">
              <w:rPr>
                <w:rFonts w:ascii="Times New Roman" w:eastAsia="ＭＳ 明朝" w:hAnsi="Times New Roman" w:cs="Times New Roman"/>
                <w:sz w:val="24"/>
                <w:szCs w:val="24"/>
                <w:lang w:val="ja-JP" w:eastAsia="ja-JP" w:bidi="ja-JP"/>
              </w:rPr>
              <w:lastRenderedPageBreak/>
              <w:t>性の検証を行うこと。）</w:t>
            </w:r>
          </w:p>
          <w:p w14:paraId="23EC92E0"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5. </w:t>
            </w:r>
            <w:r w:rsidRPr="00D91B1B">
              <w:rPr>
                <w:rFonts w:ascii="Times New Roman" w:eastAsia="ＭＳ 明朝" w:hAnsi="Times New Roman" w:cs="Times New Roman"/>
                <w:kern w:val="0"/>
                <w:sz w:val="24"/>
                <w:szCs w:val="24"/>
                <w:lang w:val="ja-JP" w:eastAsia="ja-JP" w:bidi="ja-JP"/>
              </w:rPr>
              <w:t>『食品安全国家標準</w:t>
            </w:r>
            <w:r w:rsidRPr="00D91B1B">
              <w:rPr>
                <w:rFonts w:ascii="Times New Roman" w:eastAsia="ＭＳ 明朝" w:hAnsi="Times New Roman" w:cs="Times New Roman"/>
                <w:kern w:val="0"/>
                <w:sz w:val="24"/>
                <w:szCs w:val="24"/>
                <w:lang w:val="ja-JP" w:eastAsia="ja-JP" w:bidi="ja-JP"/>
              </w:rPr>
              <w:t xml:space="preserve"> </w:t>
            </w:r>
            <w:r w:rsidRPr="00D91B1B">
              <w:rPr>
                <w:rFonts w:ascii="Times New Roman" w:eastAsia="ＭＳ 明朝" w:hAnsi="Times New Roman" w:cs="Times New Roman"/>
                <w:kern w:val="0"/>
                <w:sz w:val="24"/>
                <w:szCs w:val="24"/>
                <w:lang w:val="ja-JP" w:eastAsia="ja-JP" w:bidi="ja-JP"/>
              </w:rPr>
              <w:t>食品生産汎用衛生規範』（</w:t>
            </w:r>
            <w:r w:rsidRPr="00D91B1B">
              <w:rPr>
                <w:rFonts w:ascii="Times New Roman" w:eastAsia="ＭＳ 明朝" w:hAnsi="Times New Roman" w:cs="Times New Roman"/>
                <w:kern w:val="0"/>
                <w:sz w:val="24"/>
                <w:szCs w:val="24"/>
                <w:lang w:val="ja-JP" w:eastAsia="ja-JP" w:bidi="ja-JP"/>
              </w:rPr>
              <w:t>GB 14881-2013</w:t>
            </w:r>
            <w:r w:rsidRPr="00D91B1B">
              <w:rPr>
                <w:rFonts w:ascii="Times New Roman" w:eastAsia="ＭＳ 明朝" w:hAnsi="Times New Roman" w:cs="Times New Roman"/>
                <w:kern w:val="0"/>
                <w:sz w:val="24"/>
                <w:szCs w:val="24"/>
                <w:lang w:val="ja-JP" w:eastAsia="ja-JP" w:bidi="ja-JP"/>
              </w:rPr>
              <w:t>）</w:t>
            </w:r>
            <w:r w:rsidRPr="00D91B1B">
              <w:rPr>
                <w:rFonts w:ascii="Times New Roman" w:eastAsia="ＭＳ 明朝" w:hAnsi="Times New Roman" w:cs="Times New Roman"/>
                <w:sz w:val="24"/>
                <w:szCs w:val="24"/>
                <w:lang w:val="ja-JP" w:eastAsia="ja-JP" w:bidi="ja-JP"/>
              </w:rPr>
              <w:t>（附属書</w:t>
            </w:r>
            <w:r w:rsidRPr="00D91B1B">
              <w:rPr>
                <w:rFonts w:ascii="Times New Roman" w:eastAsia="ＭＳ 明朝" w:hAnsi="Times New Roman" w:cs="Times New Roman"/>
                <w:sz w:val="24"/>
                <w:szCs w:val="24"/>
                <w:lang w:val="ja-JP" w:eastAsia="ja-JP" w:bidi="ja-JP"/>
              </w:rPr>
              <w:t xml:space="preserve">A </w:t>
            </w:r>
            <w:r w:rsidRPr="00D91B1B">
              <w:rPr>
                <w:rFonts w:ascii="Times New Roman" w:eastAsia="ＭＳ 明朝" w:hAnsi="Times New Roman" w:cs="Times New Roman"/>
                <w:sz w:val="24"/>
                <w:szCs w:val="24"/>
                <w:lang w:val="ja-JP" w:eastAsia="ja-JP" w:bidi="ja-JP"/>
              </w:rPr>
              <w:t>食品加工過程の微生物モニタリング手順ガイドライン）。</w:t>
            </w:r>
          </w:p>
          <w:p w14:paraId="45CB4EC7"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6. </w:t>
            </w:r>
            <w:r w:rsidRPr="00D91B1B">
              <w:rPr>
                <w:rFonts w:ascii="Times New Roman" w:eastAsia="ＭＳ 明朝" w:hAnsi="Times New Roman" w:cs="Times New Roman"/>
                <w:sz w:val="24"/>
                <w:szCs w:val="24"/>
                <w:lang w:val="ja-JP" w:eastAsia="ja-JP" w:bidi="ja-JP"/>
              </w:rPr>
              <w:t>異物の汚染を防止する管理制度を構築し、可能性のある汚染源と汚染の経路について分析し、相応の管理プランと管理手順を制定すること。</w:t>
            </w:r>
          </w:p>
        </w:tc>
        <w:tc>
          <w:tcPr>
            <w:tcW w:w="3465" w:type="dxa"/>
            <w:vAlign w:val="center"/>
          </w:tcPr>
          <w:p w14:paraId="2399F300"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lastRenderedPageBreak/>
              <w:t>カビ、酵母、異物の管理措置を提出する。</w:t>
            </w:r>
          </w:p>
          <w:p w14:paraId="640BFE25"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p>
        </w:tc>
        <w:tc>
          <w:tcPr>
            <w:tcW w:w="2576" w:type="dxa"/>
            <w:vAlign w:val="center"/>
          </w:tcPr>
          <w:p w14:paraId="3B21C5A8"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1. </w:t>
            </w:r>
            <w:r w:rsidRPr="00D91B1B">
              <w:rPr>
                <w:rFonts w:ascii="Times New Roman" w:eastAsia="ＭＳ 明朝" w:hAnsi="Times New Roman" w:cs="Times New Roman"/>
                <w:sz w:val="24"/>
                <w:szCs w:val="24"/>
                <w:lang w:val="ja-JP" w:eastAsia="ja-JP" w:bidi="ja-JP"/>
              </w:rPr>
              <w:t>モニタリングの重点は、微生物が隠れて繁殖しやすいエリアをカバーすること。</w:t>
            </w:r>
          </w:p>
          <w:p w14:paraId="19A88D4F"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sz w:val="24"/>
                <w:szCs w:val="24"/>
                <w:lang w:val="ja-JP" w:eastAsia="ja-JP" w:bidi="ja-JP"/>
              </w:rPr>
              <w:t xml:space="preserve">2. </w:t>
            </w:r>
            <w:r w:rsidRPr="00D91B1B">
              <w:rPr>
                <w:rFonts w:ascii="Times New Roman" w:eastAsia="ＭＳ 明朝" w:hAnsi="Times New Roman" w:cs="Times New Roman"/>
                <w:sz w:val="24"/>
                <w:szCs w:val="24"/>
                <w:lang w:val="ja-JP" w:eastAsia="ja-JP" w:bidi="ja-JP"/>
              </w:rPr>
              <w:t>異物防止のための関連施設の完全性を定期的に検査しているか。</w:t>
            </w:r>
          </w:p>
        </w:tc>
        <w:tc>
          <w:tcPr>
            <w:tcW w:w="1890" w:type="dxa"/>
            <w:vAlign w:val="center"/>
          </w:tcPr>
          <w:p w14:paraId="7241C9EA" w14:textId="77777777" w:rsidR="00857C13" w:rsidRPr="00D91B1B" w:rsidRDefault="00857C13">
            <w:pPr>
              <w:pStyle w:val="15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適合</w:t>
            </w:r>
          </w:p>
          <w:p w14:paraId="60EC1B61" w14:textId="77777777" w:rsidR="00857C13" w:rsidRPr="00D91B1B" w:rsidRDefault="00857C13">
            <w:pPr>
              <w:pStyle w:val="1510"/>
              <w:spacing w:line="0" w:lineRule="atLeast"/>
              <w:ind w:firstLine="480"/>
              <w:rPr>
                <w:rFonts w:ascii="Times New Roman" w:eastAsia="ＭＳ 明朝" w:cs="Times New Roman"/>
                <w:sz w:val="24"/>
                <w:szCs w:val="24"/>
              </w:rPr>
            </w:pPr>
            <w:r w:rsidRPr="00D91B1B">
              <w:rPr>
                <w:rFonts w:ascii="Times New Roman" w:eastAsia="ＭＳ 明朝" w:cs="Times New Roman"/>
                <w:sz w:val="24"/>
                <w:szCs w:val="24"/>
                <w:lang w:val="ja-JP" w:eastAsia="ja-JP" w:bidi="ja-JP"/>
              </w:rPr>
              <w:t>□</w:t>
            </w:r>
            <w:r w:rsidRPr="00D91B1B">
              <w:rPr>
                <w:rFonts w:ascii="Times New Roman" w:eastAsia="ＭＳ 明朝" w:cs="Times New Roman"/>
                <w:sz w:val="24"/>
                <w:szCs w:val="24"/>
                <w:lang w:val="ja-JP" w:eastAsia="ja-JP" w:bidi="ja-JP"/>
              </w:rPr>
              <w:t>不適合</w:t>
            </w:r>
          </w:p>
          <w:p w14:paraId="5CE33E5D"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c>
          <w:tcPr>
            <w:tcW w:w="840" w:type="dxa"/>
            <w:vAlign w:val="center"/>
          </w:tcPr>
          <w:p w14:paraId="14DC65BB"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4A80358A" w14:textId="77777777">
        <w:trPr>
          <w:trHeight w:val="764"/>
        </w:trPr>
        <w:tc>
          <w:tcPr>
            <w:tcW w:w="14279" w:type="dxa"/>
            <w:gridSpan w:val="6"/>
            <w:vAlign w:val="center"/>
          </w:tcPr>
          <w:p w14:paraId="791C373E" w14:textId="77777777" w:rsidR="00857C13" w:rsidRPr="00097DE2" w:rsidRDefault="00857C13">
            <w:pPr>
              <w:pStyle w:val="10810"/>
              <w:spacing w:line="0" w:lineRule="atLeast"/>
              <w:ind w:firstLineChars="0" w:firstLine="0"/>
              <w:jc w:val="center"/>
              <w:rPr>
                <w:rFonts w:ascii="Arial" w:eastAsia="ＭＳ ゴシック" w:hAnsi="Arial" w:cs="Arial"/>
                <w:b/>
                <w:color w:val="000000"/>
                <w:kern w:val="0"/>
                <w:sz w:val="24"/>
                <w:szCs w:val="24"/>
                <w:shd w:val="clear" w:color="auto" w:fill="FFFFFF"/>
                <w:lang w:val="ja-JP" w:eastAsia="ja-JP" w:bidi="ja-JP"/>
              </w:rPr>
            </w:pPr>
            <w:r w:rsidRPr="00097DE2">
              <w:rPr>
                <w:rFonts w:ascii="Arial" w:eastAsia="ＭＳ ゴシック" w:hAnsi="Arial" w:cs="Arial"/>
                <w:b/>
                <w:color w:val="000000"/>
                <w:kern w:val="0"/>
                <w:sz w:val="24"/>
                <w:szCs w:val="24"/>
                <w:shd w:val="clear" w:color="auto" w:fill="FFFFFF"/>
                <w:lang w:val="ja-JP" w:eastAsia="ja-JP" w:bidi="ja-JP"/>
              </w:rPr>
              <w:t xml:space="preserve">5. </w:t>
            </w:r>
            <w:r w:rsidRPr="00097DE2">
              <w:rPr>
                <w:rFonts w:ascii="Arial" w:eastAsia="ＭＳ ゴシック" w:hAnsi="Arial" w:cs="Arial"/>
                <w:b/>
                <w:color w:val="000000"/>
                <w:kern w:val="0"/>
                <w:sz w:val="24"/>
                <w:szCs w:val="24"/>
                <w:shd w:val="clear" w:color="auto" w:fill="FFFFFF"/>
                <w:lang w:val="ja-JP" w:eastAsia="ja-JP" w:bidi="ja-JP"/>
              </w:rPr>
              <w:t>宣言書</w:t>
            </w:r>
          </w:p>
        </w:tc>
      </w:tr>
      <w:tr w:rsidR="00857C13" w:rsidRPr="00D91B1B" w14:paraId="46D97FCF" w14:textId="77777777">
        <w:trPr>
          <w:trHeight w:val="764"/>
        </w:trPr>
        <w:tc>
          <w:tcPr>
            <w:tcW w:w="1155" w:type="dxa"/>
            <w:vAlign w:val="center"/>
          </w:tcPr>
          <w:p w14:paraId="3392DE41"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5.1 </w:t>
            </w:r>
            <w:r w:rsidRPr="00D91B1B">
              <w:rPr>
                <w:rFonts w:ascii="Times New Roman" w:eastAsia="ＭＳ 明朝" w:hAnsi="Times New Roman" w:cs="Times New Roman"/>
                <w:color w:val="000000"/>
                <w:kern w:val="0"/>
                <w:sz w:val="24"/>
                <w:szCs w:val="24"/>
                <w:lang w:val="ja-JP" w:eastAsia="ja-JP" w:bidi="ja-JP"/>
              </w:rPr>
              <w:t>企業の宣言</w:t>
            </w:r>
          </w:p>
        </w:tc>
        <w:tc>
          <w:tcPr>
            <w:tcW w:w="4353" w:type="dxa"/>
            <w:vAlign w:val="center"/>
          </w:tcPr>
          <w:p w14:paraId="24652567"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2F54">
              <w:rPr>
                <w:rFonts w:ascii="Times New Roman" w:eastAsia="ＭＳ 明朝" w:hAnsi="Times New Roman" w:cs="Times New Roman"/>
                <w:color w:val="000000"/>
                <w:kern w:val="0"/>
                <w:sz w:val="24"/>
                <w:szCs w:val="24"/>
                <w:lang w:bidi="ja-JP"/>
              </w:rPr>
              <w:t xml:space="preserve">1. </w:t>
            </w:r>
            <w:r w:rsidRPr="00D91B1B">
              <w:rPr>
                <w:rFonts w:ascii="Times New Roman" w:eastAsia="ＭＳ 明朝" w:hAnsi="Times New Roman" w:cs="Times New Roman"/>
                <w:color w:val="000000"/>
                <w:kern w:val="0"/>
                <w:sz w:val="24"/>
                <w:szCs w:val="24"/>
                <w:lang w:val="ja-JP" w:bidi="ja-JP"/>
              </w:rPr>
              <w:t>『中華人民共和国輸入食品海外製造企業登録管理規定』</w:t>
            </w:r>
            <w:r w:rsidRPr="00D92F54">
              <w:rPr>
                <w:rFonts w:ascii="Times New Roman" w:eastAsia="ＭＳ 明朝" w:hAnsi="Times New Roman" w:cs="Times New Roman"/>
                <w:color w:val="000000"/>
                <w:kern w:val="0"/>
                <w:sz w:val="24"/>
                <w:szCs w:val="24"/>
                <w:lang w:bidi="ja-JP"/>
              </w:rPr>
              <w:t>（</w:t>
            </w:r>
            <w:r w:rsidRPr="00D91B1B">
              <w:rPr>
                <w:rFonts w:ascii="Times New Roman" w:eastAsia="ＭＳ 明朝" w:hAnsi="Times New Roman" w:cs="Times New Roman"/>
                <w:color w:val="000000"/>
                <w:kern w:val="0"/>
                <w:sz w:val="24"/>
                <w:szCs w:val="24"/>
                <w:lang w:val="ja-JP" w:bidi="ja-JP"/>
              </w:rPr>
              <w:t>税関総署令第</w:t>
            </w:r>
            <w:r w:rsidRPr="00D92F54">
              <w:rPr>
                <w:rFonts w:ascii="Times New Roman" w:eastAsia="ＭＳ 明朝" w:hAnsi="Times New Roman" w:cs="Times New Roman"/>
                <w:color w:val="000000"/>
                <w:kern w:val="0"/>
                <w:sz w:val="24"/>
                <w:szCs w:val="24"/>
                <w:lang w:bidi="ja-JP"/>
              </w:rPr>
              <w:t>248</w:t>
            </w:r>
            <w:r w:rsidRPr="00D91B1B">
              <w:rPr>
                <w:rFonts w:ascii="Times New Roman" w:eastAsia="ＭＳ 明朝" w:hAnsi="Times New Roman" w:cs="Times New Roman"/>
                <w:color w:val="000000"/>
                <w:kern w:val="0"/>
                <w:sz w:val="24"/>
                <w:szCs w:val="24"/>
                <w:lang w:val="ja-JP" w:bidi="ja-JP"/>
              </w:rPr>
              <w:t>号</w:t>
            </w:r>
            <w:r w:rsidRPr="00D92F54">
              <w:rPr>
                <w:rFonts w:ascii="Times New Roman" w:eastAsia="ＭＳ 明朝" w:hAnsi="Times New Roman" w:cs="Times New Roman"/>
                <w:color w:val="000000"/>
                <w:kern w:val="0"/>
                <w:sz w:val="24"/>
                <w:szCs w:val="24"/>
                <w:lang w:bidi="ja-JP"/>
              </w:rPr>
              <w:t>）</w:t>
            </w:r>
            <w:r w:rsidRPr="00D91B1B">
              <w:rPr>
                <w:rFonts w:ascii="Times New Roman" w:eastAsia="ＭＳ 明朝" w:hAnsi="Times New Roman" w:cs="Times New Roman"/>
                <w:color w:val="000000"/>
                <w:kern w:val="0"/>
                <w:sz w:val="24"/>
                <w:szCs w:val="24"/>
                <w:lang w:val="ja-JP" w:bidi="ja-JP"/>
              </w:rPr>
              <w:t>第</w:t>
            </w:r>
            <w:r w:rsidRPr="00D92F54">
              <w:rPr>
                <w:rFonts w:ascii="Times New Roman" w:eastAsia="ＭＳ 明朝" w:hAnsi="Times New Roman" w:cs="Times New Roman"/>
                <w:color w:val="000000"/>
                <w:kern w:val="0"/>
                <w:sz w:val="24"/>
                <w:szCs w:val="24"/>
                <w:lang w:bidi="ja-JP"/>
              </w:rPr>
              <w:t>8</w:t>
            </w:r>
            <w:r w:rsidRPr="00D91B1B">
              <w:rPr>
                <w:rFonts w:ascii="Times New Roman" w:eastAsia="ＭＳ 明朝" w:hAnsi="Times New Roman" w:cs="Times New Roman"/>
                <w:color w:val="000000"/>
                <w:kern w:val="0"/>
                <w:sz w:val="24"/>
                <w:szCs w:val="24"/>
                <w:lang w:val="ja-JP" w:bidi="ja-JP"/>
              </w:rPr>
              <w:t>条、第</w:t>
            </w:r>
            <w:r w:rsidRPr="00D92F54">
              <w:rPr>
                <w:rFonts w:ascii="Times New Roman" w:eastAsia="ＭＳ 明朝" w:hAnsi="Times New Roman" w:cs="Times New Roman"/>
                <w:color w:val="000000"/>
                <w:kern w:val="0"/>
                <w:sz w:val="24"/>
                <w:szCs w:val="24"/>
                <w:lang w:bidi="ja-JP"/>
              </w:rPr>
              <w:t>9</w:t>
            </w:r>
            <w:r w:rsidRPr="00D91B1B">
              <w:rPr>
                <w:rFonts w:ascii="Times New Roman" w:eastAsia="ＭＳ 明朝" w:hAnsi="Times New Roman" w:cs="Times New Roman"/>
                <w:color w:val="000000"/>
                <w:kern w:val="0"/>
                <w:sz w:val="24"/>
                <w:szCs w:val="24"/>
                <w:lang w:val="ja-JP" w:bidi="ja-JP"/>
              </w:rPr>
              <w:t>条。</w:t>
            </w:r>
          </w:p>
        </w:tc>
        <w:tc>
          <w:tcPr>
            <w:tcW w:w="3465" w:type="dxa"/>
            <w:vAlign w:val="center"/>
          </w:tcPr>
          <w:p w14:paraId="5758A653"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rPr>
            </w:pPr>
          </w:p>
        </w:tc>
        <w:tc>
          <w:tcPr>
            <w:tcW w:w="2576" w:type="dxa"/>
            <w:vAlign w:val="center"/>
          </w:tcPr>
          <w:p w14:paraId="7EF1AA0C"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color w:val="000000"/>
                <w:kern w:val="0"/>
                <w:sz w:val="24"/>
                <w:szCs w:val="24"/>
                <w:lang w:val="ja-JP" w:eastAsia="ja-JP" w:bidi="ja-JP"/>
              </w:rPr>
              <w:t xml:space="preserve">1. </w:t>
            </w:r>
            <w:r w:rsidRPr="00D91B1B">
              <w:rPr>
                <w:rFonts w:ascii="Times New Roman" w:eastAsia="ＭＳ 明朝" w:hAnsi="Times New Roman" w:cs="Times New Roman"/>
                <w:color w:val="000000"/>
                <w:kern w:val="0"/>
                <w:sz w:val="24"/>
                <w:szCs w:val="24"/>
                <w:lang w:val="ja-JP" w:eastAsia="ja-JP" w:bidi="ja-JP"/>
              </w:rPr>
              <w:t>法人の署名と社印があること。</w:t>
            </w:r>
          </w:p>
        </w:tc>
        <w:tc>
          <w:tcPr>
            <w:tcW w:w="1890" w:type="dxa"/>
            <w:vAlign w:val="center"/>
          </w:tcPr>
          <w:p w14:paraId="18157DC8" w14:textId="77777777" w:rsidR="00857C13" w:rsidRPr="00D91B1B" w:rsidRDefault="00857C13">
            <w:pPr>
              <w:widowControl/>
              <w:spacing w:line="0" w:lineRule="atLeast"/>
              <w:rPr>
                <w:rFonts w:ascii="Times New Roman" w:eastAsia="ＭＳ 明朝" w:cs="Times New Roman"/>
                <w:kern w:val="0"/>
                <w:sz w:val="24"/>
                <w:szCs w:val="24"/>
              </w:rPr>
            </w:pPr>
            <w:r w:rsidRPr="00D91B1B">
              <w:rPr>
                <w:rFonts w:ascii="Times New Roman" w:eastAsia="ＭＳ 明朝" w:cs="Times New Roman"/>
                <w:kern w:val="0"/>
                <w:sz w:val="24"/>
                <w:szCs w:val="24"/>
                <w:lang w:val="ja-JP" w:eastAsia="ja-JP" w:bidi="ja-JP"/>
              </w:rPr>
              <w:t>□</w:t>
            </w:r>
            <w:r w:rsidRPr="00D91B1B">
              <w:rPr>
                <w:rFonts w:ascii="Times New Roman" w:eastAsia="ＭＳ 明朝" w:cs="Times New Roman"/>
                <w:kern w:val="0"/>
                <w:sz w:val="24"/>
                <w:szCs w:val="24"/>
                <w:lang w:val="ja-JP" w:eastAsia="ja-JP" w:bidi="ja-JP"/>
              </w:rPr>
              <w:t>適合</w:t>
            </w:r>
          </w:p>
          <w:p w14:paraId="0B871908" w14:textId="77777777" w:rsidR="00857C13" w:rsidRPr="00D91B1B" w:rsidRDefault="00857C13">
            <w:pPr>
              <w:widowControl/>
              <w:spacing w:line="0" w:lineRule="atLeast"/>
              <w:rPr>
                <w:rFonts w:ascii="Times New Roman" w:eastAsia="ＭＳ 明朝" w:cs="Times New Roman"/>
                <w:kern w:val="0"/>
                <w:sz w:val="24"/>
                <w:szCs w:val="24"/>
              </w:rPr>
            </w:pPr>
            <w:r w:rsidRPr="00D91B1B">
              <w:rPr>
                <w:rFonts w:ascii="Times New Roman" w:eastAsia="ＭＳ 明朝" w:cs="Times New Roman"/>
                <w:color w:val="000000"/>
                <w:kern w:val="0"/>
                <w:sz w:val="24"/>
                <w:szCs w:val="24"/>
                <w:lang w:val="ja-JP" w:eastAsia="ja-JP" w:bidi="ja-JP"/>
              </w:rPr>
              <w:t>□</w:t>
            </w:r>
            <w:r w:rsidRPr="00D91B1B">
              <w:rPr>
                <w:rFonts w:ascii="Times New Roman" w:eastAsia="ＭＳ 明朝" w:cs="Times New Roman"/>
                <w:color w:val="000000"/>
                <w:kern w:val="0"/>
                <w:sz w:val="24"/>
                <w:szCs w:val="24"/>
                <w:lang w:val="ja-JP" w:eastAsia="ja-JP" w:bidi="ja-JP"/>
              </w:rPr>
              <w:t>不適合</w:t>
            </w:r>
          </w:p>
          <w:p w14:paraId="58D8044C" w14:textId="77777777" w:rsidR="00857C13" w:rsidRPr="00D91B1B" w:rsidRDefault="00857C13">
            <w:pPr>
              <w:pStyle w:val="1510"/>
              <w:spacing w:line="0" w:lineRule="atLeast"/>
              <w:ind w:firstLine="480"/>
              <w:rPr>
                <w:rFonts w:ascii="Times New Roman" w:eastAsia="ＭＳ 明朝" w:cs="Times New Roman"/>
                <w:sz w:val="24"/>
                <w:szCs w:val="24"/>
              </w:rPr>
            </w:pPr>
            <w:r w:rsidRPr="00D91B1B">
              <w:rPr>
                <w:rFonts w:ascii="Times New Roman" w:eastAsia="ＭＳ 明朝" w:cs="Times New Roman"/>
                <w:kern w:val="0"/>
                <w:sz w:val="24"/>
                <w:szCs w:val="24"/>
                <w:lang w:val="ja-JP" w:eastAsia="ja-JP" w:bidi="ja-JP"/>
              </w:rPr>
              <w:t> </w:t>
            </w:r>
          </w:p>
        </w:tc>
        <w:tc>
          <w:tcPr>
            <w:tcW w:w="840" w:type="dxa"/>
            <w:vAlign w:val="center"/>
          </w:tcPr>
          <w:p w14:paraId="7229C0E2"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r w:rsidR="00857C13" w:rsidRPr="00D91B1B" w14:paraId="282D1E2E" w14:textId="77777777">
        <w:trPr>
          <w:trHeight w:val="764"/>
        </w:trPr>
        <w:tc>
          <w:tcPr>
            <w:tcW w:w="1155" w:type="dxa"/>
            <w:vAlign w:val="center"/>
          </w:tcPr>
          <w:p w14:paraId="2108FCA5" w14:textId="77777777" w:rsidR="00857C13" w:rsidRPr="00D91B1B" w:rsidRDefault="00857C13">
            <w:pPr>
              <w:pStyle w:val="109101"/>
              <w:spacing w:line="0" w:lineRule="atLeast"/>
              <w:ind w:firstLineChars="0" w:firstLine="0"/>
              <w:rPr>
                <w:rFonts w:ascii="Times New Roman" w:eastAsia="ＭＳ 明朝" w:hAnsi="Times New Roman" w:cs="Times New Roman"/>
                <w:sz w:val="24"/>
                <w:szCs w:val="24"/>
              </w:rPr>
            </w:pPr>
            <w:r w:rsidRPr="00D91B1B">
              <w:rPr>
                <w:rFonts w:ascii="Times New Roman" w:eastAsia="ＭＳ 明朝" w:hAnsi="Times New Roman" w:cs="Times New Roman"/>
                <w:sz w:val="24"/>
                <w:szCs w:val="24"/>
                <w:lang w:val="ja-JP" w:eastAsia="ja-JP" w:bidi="ja-JP"/>
              </w:rPr>
              <w:t xml:space="preserve">5.2 </w:t>
            </w:r>
            <w:r w:rsidRPr="00D91B1B">
              <w:rPr>
                <w:rFonts w:ascii="Times New Roman" w:eastAsia="ＭＳ 明朝" w:hAnsi="Times New Roman" w:cs="Times New Roman"/>
                <w:color w:val="000000"/>
                <w:kern w:val="0"/>
                <w:sz w:val="24"/>
                <w:szCs w:val="24"/>
                <w:lang w:val="ja-JP" w:eastAsia="ja-JP" w:bidi="ja-JP"/>
              </w:rPr>
              <w:t>主管当局の確認</w:t>
            </w:r>
          </w:p>
        </w:tc>
        <w:tc>
          <w:tcPr>
            <w:tcW w:w="4353" w:type="dxa"/>
          </w:tcPr>
          <w:p w14:paraId="70D1149D" w14:textId="77777777" w:rsidR="00857C13" w:rsidRPr="00D91B1B" w:rsidRDefault="00857C13">
            <w:pPr>
              <w:pStyle w:val="10910"/>
              <w:autoSpaceDE w:val="0"/>
              <w:autoSpaceDN w:val="0"/>
              <w:adjustRightInd w:val="0"/>
              <w:spacing w:line="0" w:lineRule="atLeast"/>
              <w:ind w:firstLineChars="0" w:firstLine="0"/>
              <w:rPr>
                <w:rFonts w:ascii="Times New Roman" w:eastAsia="ＭＳ 明朝" w:hAnsi="Times New Roman" w:cs="Times New Roman"/>
                <w:sz w:val="24"/>
                <w:szCs w:val="24"/>
              </w:rPr>
            </w:pPr>
            <w:r w:rsidRPr="00D92F54">
              <w:rPr>
                <w:rFonts w:ascii="Times New Roman" w:eastAsia="ＭＳ 明朝" w:hAnsi="Times New Roman" w:cs="Times New Roman"/>
                <w:color w:val="000000"/>
                <w:kern w:val="0"/>
                <w:sz w:val="24"/>
                <w:szCs w:val="24"/>
                <w:lang w:bidi="ja-JP"/>
              </w:rPr>
              <w:t xml:space="preserve">1. </w:t>
            </w:r>
            <w:r w:rsidRPr="00D91B1B">
              <w:rPr>
                <w:rFonts w:ascii="Times New Roman" w:eastAsia="ＭＳ 明朝" w:hAnsi="Times New Roman" w:cs="Times New Roman"/>
                <w:color w:val="000000"/>
                <w:kern w:val="0"/>
                <w:sz w:val="24"/>
                <w:szCs w:val="24"/>
                <w:lang w:val="ja-JP" w:bidi="ja-JP"/>
              </w:rPr>
              <w:t>『中華人民共和国輸入食品海外製造企業登録管理規定』</w:t>
            </w:r>
            <w:r w:rsidRPr="00D92F54">
              <w:rPr>
                <w:rFonts w:ascii="Times New Roman" w:eastAsia="ＭＳ 明朝" w:hAnsi="Times New Roman" w:cs="Times New Roman"/>
                <w:color w:val="000000"/>
                <w:kern w:val="0"/>
                <w:sz w:val="24"/>
                <w:szCs w:val="24"/>
                <w:lang w:bidi="ja-JP"/>
              </w:rPr>
              <w:t>（</w:t>
            </w:r>
            <w:r w:rsidRPr="00D91B1B">
              <w:rPr>
                <w:rFonts w:ascii="Times New Roman" w:eastAsia="ＭＳ 明朝" w:hAnsi="Times New Roman" w:cs="Times New Roman"/>
                <w:color w:val="000000"/>
                <w:kern w:val="0"/>
                <w:sz w:val="24"/>
                <w:szCs w:val="24"/>
                <w:lang w:val="ja-JP" w:bidi="ja-JP"/>
              </w:rPr>
              <w:t>税関総署令第</w:t>
            </w:r>
            <w:r w:rsidRPr="00D92F54">
              <w:rPr>
                <w:rFonts w:ascii="Times New Roman" w:eastAsia="ＭＳ 明朝" w:hAnsi="Times New Roman" w:cs="Times New Roman"/>
                <w:color w:val="000000"/>
                <w:kern w:val="0"/>
                <w:sz w:val="24"/>
                <w:szCs w:val="24"/>
                <w:lang w:bidi="ja-JP"/>
              </w:rPr>
              <w:t>248</w:t>
            </w:r>
            <w:r w:rsidRPr="00D91B1B">
              <w:rPr>
                <w:rFonts w:ascii="Times New Roman" w:eastAsia="ＭＳ 明朝" w:hAnsi="Times New Roman" w:cs="Times New Roman"/>
                <w:color w:val="000000"/>
                <w:kern w:val="0"/>
                <w:sz w:val="24"/>
                <w:szCs w:val="24"/>
                <w:lang w:val="ja-JP" w:bidi="ja-JP"/>
              </w:rPr>
              <w:t>号</w:t>
            </w:r>
            <w:r w:rsidRPr="00D92F54">
              <w:rPr>
                <w:rFonts w:ascii="Times New Roman" w:eastAsia="ＭＳ 明朝" w:hAnsi="Times New Roman" w:cs="Times New Roman"/>
                <w:color w:val="000000"/>
                <w:kern w:val="0"/>
                <w:sz w:val="24"/>
                <w:szCs w:val="24"/>
                <w:lang w:bidi="ja-JP"/>
              </w:rPr>
              <w:t>）</w:t>
            </w:r>
            <w:r w:rsidRPr="00D91B1B">
              <w:rPr>
                <w:rFonts w:ascii="Times New Roman" w:eastAsia="ＭＳ 明朝" w:hAnsi="Times New Roman" w:cs="Times New Roman"/>
                <w:color w:val="000000"/>
                <w:kern w:val="0"/>
                <w:sz w:val="24"/>
                <w:szCs w:val="24"/>
                <w:lang w:val="ja-JP" w:bidi="ja-JP"/>
              </w:rPr>
              <w:t>第</w:t>
            </w:r>
            <w:r w:rsidRPr="00D92F54">
              <w:rPr>
                <w:rFonts w:ascii="Times New Roman" w:eastAsia="ＭＳ 明朝" w:hAnsi="Times New Roman" w:cs="Times New Roman"/>
                <w:color w:val="000000"/>
                <w:kern w:val="0"/>
                <w:sz w:val="24"/>
                <w:szCs w:val="24"/>
                <w:lang w:bidi="ja-JP"/>
              </w:rPr>
              <w:t>8</w:t>
            </w:r>
            <w:r w:rsidRPr="00D91B1B">
              <w:rPr>
                <w:rFonts w:ascii="Times New Roman" w:eastAsia="ＭＳ 明朝" w:hAnsi="Times New Roman" w:cs="Times New Roman"/>
                <w:color w:val="000000"/>
                <w:kern w:val="0"/>
                <w:sz w:val="24"/>
                <w:szCs w:val="24"/>
                <w:lang w:val="ja-JP" w:bidi="ja-JP"/>
              </w:rPr>
              <w:t>条、第</w:t>
            </w:r>
            <w:r w:rsidRPr="00D92F54">
              <w:rPr>
                <w:rFonts w:ascii="Times New Roman" w:eastAsia="ＭＳ 明朝" w:hAnsi="Times New Roman" w:cs="Times New Roman"/>
                <w:color w:val="000000"/>
                <w:kern w:val="0"/>
                <w:sz w:val="24"/>
                <w:szCs w:val="24"/>
                <w:lang w:bidi="ja-JP"/>
              </w:rPr>
              <w:t>9</w:t>
            </w:r>
            <w:r w:rsidRPr="00D91B1B">
              <w:rPr>
                <w:rFonts w:ascii="Times New Roman" w:eastAsia="ＭＳ 明朝" w:hAnsi="Times New Roman" w:cs="Times New Roman"/>
                <w:color w:val="000000"/>
                <w:kern w:val="0"/>
                <w:sz w:val="24"/>
                <w:szCs w:val="24"/>
                <w:lang w:val="ja-JP" w:bidi="ja-JP"/>
              </w:rPr>
              <w:t>条。</w:t>
            </w:r>
          </w:p>
        </w:tc>
        <w:tc>
          <w:tcPr>
            <w:tcW w:w="3465" w:type="dxa"/>
            <w:vAlign w:val="center"/>
          </w:tcPr>
          <w:p w14:paraId="2010C09A"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rPr>
            </w:pPr>
          </w:p>
        </w:tc>
        <w:tc>
          <w:tcPr>
            <w:tcW w:w="2576" w:type="dxa"/>
            <w:vAlign w:val="center"/>
          </w:tcPr>
          <w:p w14:paraId="3DB98746" w14:textId="77777777" w:rsidR="00857C13" w:rsidRPr="00D91B1B" w:rsidRDefault="00857C13">
            <w:pPr>
              <w:pStyle w:val="10910"/>
              <w:spacing w:line="0" w:lineRule="atLeast"/>
              <w:ind w:firstLineChars="0" w:firstLine="0"/>
              <w:rPr>
                <w:rFonts w:ascii="Times New Roman" w:eastAsia="ＭＳ 明朝" w:hAnsi="Times New Roman" w:cs="Times New Roman"/>
                <w:sz w:val="24"/>
                <w:szCs w:val="24"/>
                <w:lang w:eastAsia="ja-JP"/>
              </w:rPr>
            </w:pPr>
            <w:r w:rsidRPr="00D91B1B">
              <w:rPr>
                <w:rFonts w:ascii="Times New Roman" w:eastAsia="ＭＳ 明朝" w:hAnsi="Times New Roman" w:cs="Times New Roman"/>
                <w:color w:val="000000"/>
                <w:kern w:val="0"/>
                <w:sz w:val="24"/>
                <w:szCs w:val="24"/>
                <w:lang w:val="ja-JP" w:eastAsia="ja-JP" w:bidi="ja-JP"/>
              </w:rPr>
              <w:t xml:space="preserve">1. </w:t>
            </w:r>
            <w:r w:rsidRPr="00D91B1B">
              <w:rPr>
                <w:rFonts w:ascii="Times New Roman" w:eastAsia="ＭＳ 明朝" w:hAnsi="Times New Roman" w:cs="Times New Roman"/>
                <w:color w:val="000000"/>
                <w:kern w:val="0"/>
                <w:sz w:val="24"/>
                <w:szCs w:val="24"/>
                <w:lang w:val="ja-JP" w:eastAsia="ja-JP" w:bidi="ja-JP"/>
              </w:rPr>
              <w:t>主管当局の担当者の署名と主管当局印があること。</w:t>
            </w:r>
          </w:p>
        </w:tc>
        <w:tc>
          <w:tcPr>
            <w:tcW w:w="1890" w:type="dxa"/>
            <w:vAlign w:val="center"/>
          </w:tcPr>
          <w:p w14:paraId="11874C2B" w14:textId="77777777" w:rsidR="00857C13" w:rsidRPr="00D91B1B" w:rsidRDefault="00857C13">
            <w:pPr>
              <w:widowControl/>
              <w:spacing w:line="0" w:lineRule="atLeast"/>
              <w:rPr>
                <w:rFonts w:ascii="Times New Roman" w:eastAsia="ＭＳ 明朝" w:cs="Times New Roman"/>
                <w:kern w:val="0"/>
                <w:sz w:val="24"/>
                <w:szCs w:val="24"/>
              </w:rPr>
            </w:pPr>
            <w:r w:rsidRPr="00D91B1B">
              <w:rPr>
                <w:rFonts w:ascii="Times New Roman" w:eastAsia="ＭＳ 明朝" w:cs="Times New Roman"/>
                <w:kern w:val="0"/>
                <w:sz w:val="24"/>
                <w:szCs w:val="24"/>
                <w:lang w:val="ja-JP" w:eastAsia="ja-JP" w:bidi="ja-JP"/>
              </w:rPr>
              <w:t>□</w:t>
            </w:r>
            <w:r w:rsidRPr="00D91B1B">
              <w:rPr>
                <w:rFonts w:ascii="Times New Roman" w:eastAsia="ＭＳ 明朝" w:cs="Times New Roman"/>
                <w:kern w:val="0"/>
                <w:sz w:val="24"/>
                <w:szCs w:val="24"/>
                <w:lang w:val="ja-JP" w:eastAsia="ja-JP" w:bidi="ja-JP"/>
              </w:rPr>
              <w:t>適合</w:t>
            </w:r>
          </w:p>
          <w:p w14:paraId="0E81C8E5" w14:textId="77777777" w:rsidR="00857C13" w:rsidRPr="00D91B1B" w:rsidRDefault="00857C13">
            <w:pPr>
              <w:widowControl/>
              <w:spacing w:line="0" w:lineRule="atLeast"/>
              <w:rPr>
                <w:rFonts w:ascii="Times New Roman" w:eastAsia="ＭＳ 明朝" w:cs="Times New Roman"/>
                <w:kern w:val="0"/>
                <w:sz w:val="24"/>
                <w:szCs w:val="24"/>
              </w:rPr>
            </w:pPr>
            <w:r w:rsidRPr="00D91B1B">
              <w:rPr>
                <w:rFonts w:ascii="Times New Roman" w:eastAsia="ＭＳ 明朝" w:cs="Times New Roman"/>
                <w:color w:val="000000"/>
                <w:kern w:val="0"/>
                <w:sz w:val="24"/>
                <w:szCs w:val="24"/>
                <w:lang w:val="ja-JP" w:eastAsia="ja-JP" w:bidi="ja-JP"/>
              </w:rPr>
              <w:t>□</w:t>
            </w:r>
            <w:r w:rsidRPr="00D91B1B">
              <w:rPr>
                <w:rFonts w:ascii="Times New Roman" w:eastAsia="ＭＳ 明朝" w:cs="Times New Roman"/>
                <w:color w:val="000000"/>
                <w:kern w:val="0"/>
                <w:sz w:val="24"/>
                <w:szCs w:val="24"/>
                <w:lang w:val="ja-JP" w:eastAsia="ja-JP" w:bidi="ja-JP"/>
              </w:rPr>
              <w:t>不適合</w:t>
            </w:r>
          </w:p>
          <w:p w14:paraId="2404A04E" w14:textId="77777777" w:rsidR="00857C13" w:rsidRPr="00D91B1B" w:rsidRDefault="00857C13">
            <w:pPr>
              <w:pStyle w:val="1510"/>
              <w:spacing w:line="0" w:lineRule="atLeast"/>
              <w:ind w:firstLine="480"/>
              <w:rPr>
                <w:rFonts w:ascii="Times New Roman" w:eastAsia="ＭＳ 明朝" w:cs="Times New Roman"/>
                <w:sz w:val="24"/>
                <w:szCs w:val="24"/>
              </w:rPr>
            </w:pPr>
            <w:r w:rsidRPr="00D91B1B">
              <w:rPr>
                <w:rFonts w:ascii="Times New Roman" w:eastAsia="ＭＳ 明朝" w:cs="Times New Roman"/>
                <w:kern w:val="0"/>
                <w:sz w:val="24"/>
                <w:szCs w:val="24"/>
                <w:lang w:val="ja-JP" w:eastAsia="ja-JP" w:bidi="ja-JP"/>
              </w:rPr>
              <w:t> </w:t>
            </w:r>
          </w:p>
        </w:tc>
        <w:tc>
          <w:tcPr>
            <w:tcW w:w="840" w:type="dxa"/>
            <w:vAlign w:val="center"/>
          </w:tcPr>
          <w:p w14:paraId="6086A321" w14:textId="77777777" w:rsidR="00857C13" w:rsidRPr="00D91B1B" w:rsidRDefault="00857C13">
            <w:pPr>
              <w:pStyle w:val="10810"/>
              <w:spacing w:line="0" w:lineRule="atLeast"/>
              <w:ind w:firstLineChars="0" w:firstLine="0"/>
              <w:rPr>
                <w:rFonts w:ascii="Times New Roman" w:eastAsia="ＭＳ 明朝" w:cs="Times New Roman"/>
                <w:sz w:val="24"/>
                <w:szCs w:val="24"/>
              </w:rPr>
            </w:pPr>
          </w:p>
        </w:tc>
      </w:tr>
    </w:tbl>
    <w:p w14:paraId="65EB817B" w14:textId="77777777" w:rsidR="00857C13" w:rsidRDefault="00857C13">
      <w:pPr>
        <w:widowControl/>
        <w:spacing w:line="260" w:lineRule="exact"/>
        <w:jc w:val="center"/>
        <w:rPr>
          <w:rFonts w:ascii="-webkit-standard" w:eastAsia="SimSun" w:hAnsi="-webkit-standard" w:cs="SimSun"/>
          <w:color w:val="000000"/>
          <w:kern w:val="0"/>
          <w:sz w:val="24"/>
          <w:szCs w:val="24"/>
        </w:rPr>
      </w:pPr>
      <w:r>
        <w:rPr>
          <w:rFonts w:ascii="-webkit-standard" w:eastAsia="SimSun" w:hAnsi="-webkit-standard" w:cs="SimSun"/>
          <w:color w:val="000000"/>
          <w:kern w:val="0"/>
          <w:sz w:val="24"/>
          <w:szCs w:val="24"/>
          <w:lang w:val="ja-JP" w:eastAsia="ja-JP" w:bidi="ja-JP"/>
        </w:rPr>
        <w:t> </w:t>
      </w:r>
    </w:p>
    <w:p w14:paraId="16D3436C" w14:textId="77777777" w:rsidR="00857C13" w:rsidRDefault="00857C13">
      <w:pPr>
        <w:widowControl/>
        <w:spacing w:line="260" w:lineRule="exact"/>
        <w:jc w:val="center"/>
        <w:rPr>
          <w:rFonts w:ascii="-webkit-standard" w:eastAsia="SimSun" w:hAnsi="-webkit-standard" w:cs="SimSun"/>
          <w:color w:val="000000"/>
          <w:kern w:val="0"/>
          <w:sz w:val="24"/>
          <w:szCs w:val="24"/>
        </w:rPr>
      </w:pPr>
    </w:p>
    <w:sectPr w:rsidR="00857C13">
      <w:headerReference w:type="default" r:id="rId7"/>
      <w:pgSz w:w="16840" w:h="11907" w:orient="landscape"/>
      <w:pgMar w:top="1797" w:right="1440" w:bottom="1797"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A61BA" w14:textId="77777777" w:rsidR="00AC6BF3" w:rsidRDefault="00AC6BF3" w:rsidP="00225D49">
      <w:r>
        <w:separator/>
      </w:r>
    </w:p>
  </w:endnote>
  <w:endnote w:type="continuationSeparator" w:id="0">
    <w:p w14:paraId="18451FB8" w14:textId="77777777" w:rsidR="00AC6BF3" w:rsidRDefault="00AC6BF3" w:rsidP="00225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方正小标宋_GBK">
    <w:altName w:val="Microsoft YaHei"/>
    <w:charset w:val="86"/>
    <w:family w:val="script"/>
    <w:pitch w:val="variable"/>
    <w:sig w:usb0="00000001" w:usb1="080E0000" w:usb2="00000010" w:usb3="00000000" w:csb0="0004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ourier">
    <w:panose1 w:val="02070409020205020404"/>
    <w:charset w:val="00"/>
    <w:family w:val="modern"/>
    <w:pitch w:val="fixed"/>
    <w:sig w:usb0="00000003" w:usb1="00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ebkit-standard">
    <w:altName w:val="Cambria"/>
    <w:charset w:val="00"/>
    <w:family w:val="roman"/>
    <w:pitch w:val="variable"/>
    <w:sig w:usb0="00000001" w:usb1="080E0000" w:usb2="00000010" w:usb3="00000000" w:csb0="0004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CE43C0" w14:textId="77777777" w:rsidR="00AC6BF3" w:rsidRDefault="00AC6BF3" w:rsidP="00225D49">
      <w:r>
        <w:separator/>
      </w:r>
    </w:p>
  </w:footnote>
  <w:footnote w:type="continuationSeparator" w:id="0">
    <w:p w14:paraId="1700A820" w14:textId="77777777" w:rsidR="00AC6BF3" w:rsidRDefault="00AC6BF3" w:rsidP="00225D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6E780" w14:textId="5BEC33E5" w:rsidR="00D92F54" w:rsidRDefault="00D92F54" w:rsidP="00D92F54">
    <w:pPr>
      <w:pStyle w:val="a3"/>
      <w:jc w:val="right"/>
    </w:pPr>
    <w:r>
      <w:rPr>
        <w:rFonts w:asciiTheme="minorEastAsia" w:eastAsiaTheme="minorEastAsia" w:hAnsiTheme="minorEastAsia" w:hint="eastAsia"/>
        <w:lang w:eastAsia="ja-JP"/>
      </w:rPr>
      <w:t>仮訳（農林水産省作成）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FFF7C"/>
    <w:multiLevelType w:val="singleLevel"/>
    <w:tmpl w:val="00000000"/>
    <w:lvl w:ilvl="0">
      <w:start w:val="1"/>
      <w:numFmt w:val="decimal"/>
      <w:lvlText w:val="%1."/>
      <w:lvlJc w:val="left"/>
      <w:pPr>
        <w:tabs>
          <w:tab w:val="num" w:pos="2040"/>
        </w:tabs>
        <w:ind w:left="2040" w:hanging="360"/>
      </w:pPr>
    </w:lvl>
  </w:abstractNum>
  <w:abstractNum w:abstractNumId="1" w15:restartNumberingAfterBreak="0">
    <w:nsid w:val="0FFFFF7D"/>
    <w:multiLevelType w:val="singleLevel"/>
    <w:tmpl w:val="00000000"/>
    <w:lvl w:ilvl="0">
      <w:start w:val="1"/>
      <w:numFmt w:val="decimal"/>
      <w:lvlText w:val="%1."/>
      <w:lvlJc w:val="left"/>
      <w:pPr>
        <w:tabs>
          <w:tab w:val="num" w:pos="1620"/>
        </w:tabs>
        <w:ind w:left="1620" w:hanging="360"/>
      </w:pPr>
    </w:lvl>
  </w:abstractNum>
  <w:abstractNum w:abstractNumId="2" w15:restartNumberingAfterBreak="0">
    <w:nsid w:val="0FFFFF7E"/>
    <w:multiLevelType w:val="singleLevel"/>
    <w:tmpl w:val="00000000"/>
    <w:lvl w:ilvl="0">
      <w:start w:val="1"/>
      <w:numFmt w:val="decimal"/>
      <w:lvlText w:val="%1."/>
      <w:lvlJc w:val="left"/>
      <w:pPr>
        <w:tabs>
          <w:tab w:val="num" w:pos="1200"/>
        </w:tabs>
        <w:ind w:left="1200" w:hanging="360"/>
      </w:pPr>
    </w:lvl>
  </w:abstractNum>
  <w:abstractNum w:abstractNumId="3" w15:restartNumberingAfterBreak="0">
    <w:nsid w:val="0FFFFF7F"/>
    <w:multiLevelType w:val="singleLevel"/>
    <w:tmpl w:val="00000000"/>
    <w:lvl w:ilvl="0">
      <w:start w:val="1"/>
      <w:numFmt w:val="decimal"/>
      <w:lvlText w:val="%1."/>
      <w:lvlJc w:val="left"/>
      <w:pPr>
        <w:tabs>
          <w:tab w:val="num" w:pos="780"/>
        </w:tabs>
        <w:ind w:left="780" w:hanging="360"/>
      </w:pPr>
    </w:lvl>
  </w:abstractNum>
  <w:abstractNum w:abstractNumId="4" w15:restartNumberingAfterBreak="0">
    <w:nsid w:val="0FFFFF80"/>
    <w:multiLevelType w:val="singleLevel"/>
    <w:tmpl w:val="00000000"/>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0FFFFF81"/>
    <w:multiLevelType w:val="singleLevel"/>
    <w:tmpl w:val="00000000"/>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0FFFFF82"/>
    <w:multiLevelType w:val="singleLevel"/>
    <w:tmpl w:val="00000000"/>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0FFFFF83"/>
    <w:multiLevelType w:val="singleLevel"/>
    <w:tmpl w:val="00000000"/>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0FFFFF88"/>
    <w:multiLevelType w:val="singleLevel"/>
    <w:tmpl w:val="00000000"/>
    <w:lvl w:ilvl="0">
      <w:start w:val="1"/>
      <w:numFmt w:val="decimal"/>
      <w:lvlText w:val="%1."/>
      <w:lvlJc w:val="left"/>
      <w:pPr>
        <w:tabs>
          <w:tab w:val="num" w:pos="360"/>
        </w:tabs>
        <w:ind w:left="360" w:hanging="360"/>
      </w:pPr>
    </w:lvl>
  </w:abstractNum>
  <w:abstractNum w:abstractNumId="9" w15:restartNumberingAfterBreak="0">
    <w:nsid w:val="0FFFFF89"/>
    <w:multiLevelType w:val="singleLevel"/>
    <w:tmpl w:val="00000000"/>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efaultTableStyle w:val="a"/>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87CFB"/>
    <w:rsid w:val="00097DE2"/>
    <w:rsid w:val="00225D49"/>
    <w:rsid w:val="00470FC3"/>
    <w:rsid w:val="004B343F"/>
    <w:rsid w:val="00857C13"/>
    <w:rsid w:val="0090158F"/>
    <w:rsid w:val="00952E52"/>
    <w:rsid w:val="00A31D7A"/>
    <w:rsid w:val="00A57D5E"/>
    <w:rsid w:val="00AC6BF3"/>
    <w:rsid w:val="00B71677"/>
    <w:rsid w:val="00C91E76"/>
    <w:rsid w:val="00D6152A"/>
    <w:rsid w:val="00D87CFB"/>
    <w:rsid w:val="00D91913"/>
    <w:rsid w:val="00D91B1B"/>
    <w:rsid w:val="00D92F54"/>
    <w:rsid w:val="00E63B29"/>
    <w:rsid w:val="00EF2E26"/>
    <w:rsid w:val="00F34DED"/>
    <w:rsid w:val="00FB0B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7DF14F4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方正小标宋_GBK"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DengXian" w:eastAsia="DengXian" w:cs="Arial"/>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3">
    <w:name w:val="s3"/>
    <w:basedOn w:val="a"/>
    <w:pPr>
      <w:widowControl/>
      <w:spacing w:before="100" w:beforeAutospacing="1" w:after="100" w:afterAutospacing="1"/>
      <w:jc w:val="left"/>
    </w:pPr>
    <w:rPr>
      <w:rFonts w:ascii="SimSun" w:eastAsia="SimSun" w:cs="SimSun"/>
      <w:kern w:val="0"/>
      <w:sz w:val="24"/>
      <w:szCs w:val="24"/>
    </w:rPr>
  </w:style>
  <w:style w:type="character" w:customStyle="1" w:styleId="bumpedfont15">
    <w:name w:val="bumpedfont15"/>
    <w:basedOn w:val="a0"/>
  </w:style>
  <w:style w:type="paragraph" w:customStyle="1" w:styleId="s5">
    <w:name w:val="s5"/>
    <w:basedOn w:val="a"/>
    <w:pPr>
      <w:widowControl/>
      <w:spacing w:before="100" w:beforeAutospacing="1" w:after="100" w:afterAutospacing="1"/>
      <w:jc w:val="left"/>
    </w:pPr>
    <w:rPr>
      <w:rFonts w:ascii="SimSun" w:eastAsia="SimSun" w:cs="SimSun"/>
      <w:kern w:val="0"/>
      <w:sz w:val="24"/>
      <w:szCs w:val="24"/>
    </w:rPr>
  </w:style>
  <w:style w:type="character" w:customStyle="1" w:styleId="s4">
    <w:name w:val="s4"/>
    <w:basedOn w:val="a0"/>
  </w:style>
  <w:style w:type="paragraph" w:customStyle="1" w:styleId="s6">
    <w:name w:val="s6"/>
    <w:basedOn w:val="a"/>
    <w:pPr>
      <w:widowControl/>
      <w:spacing w:before="100" w:beforeAutospacing="1" w:after="100" w:afterAutospacing="1"/>
      <w:jc w:val="left"/>
    </w:pPr>
    <w:rPr>
      <w:rFonts w:ascii="SimSun" w:eastAsia="SimSun" w:cs="SimSun"/>
      <w:kern w:val="0"/>
      <w:sz w:val="24"/>
      <w:szCs w:val="24"/>
    </w:rPr>
  </w:style>
  <w:style w:type="paragraph" w:customStyle="1" w:styleId="s9">
    <w:name w:val="s9"/>
    <w:basedOn w:val="a"/>
    <w:pPr>
      <w:widowControl/>
      <w:spacing w:before="100" w:beforeAutospacing="1" w:after="100" w:afterAutospacing="1"/>
      <w:jc w:val="left"/>
    </w:pPr>
    <w:rPr>
      <w:rFonts w:ascii="SimSun" w:eastAsia="SimSun" w:cs="SimSun"/>
      <w:kern w:val="0"/>
      <w:sz w:val="24"/>
      <w:szCs w:val="24"/>
    </w:rPr>
  </w:style>
  <w:style w:type="character" w:customStyle="1" w:styleId="s8">
    <w:name w:val="s8"/>
    <w:basedOn w:val="a0"/>
  </w:style>
  <w:style w:type="paragraph" w:customStyle="1" w:styleId="s10">
    <w:name w:val="s10"/>
    <w:basedOn w:val="a"/>
    <w:pPr>
      <w:widowControl/>
      <w:spacing w:before="100" w:beforeAutospacing="1" w:after="100" w:afterAutospacing="1"/>
      <w:jc w:val="left"/>
    </w:pPr>
    <w:rPr>
      <w:rFonts w:ascii="SimSun" w:eastAsia="SimSun" w:cs="SimSun"/>
      <w:kern w:val="0"/>
      <w:sz w:val="24"/>
      <w:szCs w:val="24"/>
    </w:rPr>
  </w:style>
  <w:style w:type="character" w:customStyle="1" w:styleId="s11">
    <w:name w:val="s11"/>
    <w:basedOn w:val="a0"/>
  </w:style>
  <w:style w:type="character" w:customStyle="1" w:styleId="apple-converted-space">
    <w:name w:val="apple-converted-space"/>
    <w:basedOn w:val="a0"/>
  </w:style>
  <w:style w:type="paragraph" w:customStyle="1" w:styleId="s13">
    <w:name w:val="s13"/>
    <w:basedOn w:val="a"/>
    <w:pPr>
      <w:widowControl/>
      <w:spacing w:before="100" w:beforeAutospacing="1" w:after="100" w:afterAutospacing="1"/>
      <w:jc w:val="left"/>
    </w:pPr>
    <w:rPr>
      <w:rFonts w:ascii="SimSun" w:eastAsia="SimSun" w:cs="SimSun"/>
      <w:kern w:val="0"/>
      <w:sz w:val="24"/>
      <w:szCs w:val="24"/>
    </w:rPr>
  </w:style>
  <w:style w:type="paragraph" w:customStyle="1" w:styleId="s16">
    <w:name w:val="s16"/>
    <w:basedOn w:val="a"/>
    <w:pPr>
      <w:widowControl/>
      <w:spacing w:before="100" w:beforeAutospacing="1" w:after="100" w:afterAutospacing="1"/>
      <w:jc w:val="left"/>
    </w:pPr>
    <w:rPr>
      <w:rFonts w:ascii="SimSun" w:eastAsia="SimSun" w:cs="SimSun"/>
      <w:kern w:val="0"/>
      <w:sz w:val="24"/>
      <w:szCs w:val="24"/>
    </w:rPr>
  </w:style>
  <w:style w:type="paragraph" w:customStyle="1" w:styleId="s17">
    <w:name w:val="s17"/>
    <w:basedOn w:val="a"/>
    <w:pPr>
      <w:widowControl/>
      <w:spacing w:before="100" w:beforeAutospacing="1" w:after="100" w:afterAutospacing="1"/>
      <w:jc w:val="left"/>
    </w:pPr>
    <w:rPr>
      <w:rFonts w:ascii="SimSun" w:eastAsia="SimSun" w:cs="SimSun"/>
      <w:kern w:val="0"/>
      <w:sz w:val="24"/>
      <w:szCs w:val="24"/>
    </w:rPr>
  </w:style>
  <w:style w:type="paragraph" w:customStyle="1" w:styleId="s19">
    <w:name w:val="s19"/>
    <w:basedOn w:val="a"/>
    <w:pPr>
      <w:widowControl/>
      <w:spacing w:before="100" w:beforeAutospacing="1" w:after="100" w:afterAutospacing="1"/>
      <w:jc w:val="left"/>
    </w:pPr>
    <w:rPr>
      <w:rFonts w:ascii="SimSun" w:eastAsia="SimSun" w:cs="SimSun"/>
      <w:kern w:val="0"/>
      <w:sz w:val="24"/>
      <w:szCs w:val="24"/>
    </w:rPr>
  </w:style>
  <w:style w:type="paragraph" w:customStyle="1" w:styleId="s20">
    <w:name w:val="s20"/>
    <w:basedOn w:val="a"/>
    <w:pPr>
      <w:widowControl/>
      <w:spacing w:before="100" w:beforeAutospacing="1" w:after="100" w:afterAutospacing="1"/>
      <w:jc w:val="left"/>
    </w:pPr>
    <w:rPr>
      <w:rFonts w:ascii="SimSun" w:eastAsia="SimSun" w:cs="SimSun"/>
      <w:kern w:val="0"/>
      <w:sz w:val="24"/>
      <w:szCs w:val="24"/>
    </w:rPr>
  </w:style>
  <w:style w:type="paragraph" w:customStyle="1" w:styleId="s21">
    <w:name w:val="s21"/>
    <w:basedOn w:val="a"/>
    <w:pPr>
      <w:widowControl/>
      <w:spacing w:before="100" w:beforeAutospacing="1" w:after="100" w:afterAutospacing="1"/>
      <w:jc w:val="left"/>
    </w:pPr>
    <w:rPr>
      <w:rFonts w:ascii="SimSun" w:eastAsia="SimSun" w:cs="SimSun"/>
      <w:kern w:val="0"/>
      <w:sz w:val="24"/>
      <w:szCs w:val="24"/>
    </w:rPr>
  </w:style>
  <w:style w:type="paragraph" w:customStyle="1" w:styleId="s22">
    <w:name w:val="s22"/>
    <w:basedOn w:val="a"/>
    <w:pPr>
      <w:widowControl/>
      <w:spacing w:before="100" w:beforeAutospacing="1" w:after="100" w:afterAutospacing="1"/>
      <w:jc w:val="left"/>
    </w:pPr>
    <w:rPr>
      <w:rFonts w:ascii="SimSun" w:eastAsia="SimSun" w:cs="SimSun"/>
      <w:kern w:val="0"/>
      <w:sz w:val="24"/>
      <w:szCs w:val="24"/>
    </w:rPr>
  </w:style>
  <w:style w:type="paragraph" w:customStyle="1" w:styleId="s23">
    <w:name w:val="s23"/>
    <w:basedOn w:val="a"/>
    <w:pPr>
      <w:widowControl/>
      <w:spacing w:before="100" w:beforeAutospacing="1" w:after="100" w:afterAutospacing="1"/>
      <w:jc w:val="left"/>
    </w:pPr>
    <w:rPr>
      <w:rFonts w:ascii="SimSun" w:eastAsia="SimSun" w:cs="SimSun"/>
      <w:kern w:val="0"/>
      <w:sz w:val="24"/>
      <w:szCs w:val="24"/>
    </w:rPr>
  </w:style>
  <w:style w:type="paragraph" w:customStyle="1" w:styleId="s24">
    <w:name w:val="s24"/>
    <w:basedOn w:val="a"/>
    <w:pPr>
      <w:widowControl/>
      <w:spacing w:before="100" w:beforeAutospacing="1" w:after="100" w:afterAutospacing="1"/>
      <w:jc w:val="left"/>
    </w:pPr>
    <w:rPr>
      <w:rFonts w:ascii="SimSun" w:eastAsia="SimSun" w:cs="SimSun"/>
      <w:kern w:val="0"/>
      <w:sz w:val="24"/>
      <w:szCs w:val="24"/>
    </w:rPr>
  </w:style>
  <w:style w:type="paragraph" w:customStyle="1" w:styleId="s25">
    <w:name w:val="s25"/>
    <w:basedOn w:val="a"/>
    <w:pPr>
      <w:widowControl/>
      <w:spacing w:before="100" w:beforeAutospacing="1" w:after="100" w:afterAutospacing="1"/>
      <w:jc w:val="left"/>
    </w:pPr>
    <w:rPr>
      <w:rFonts w:ascii="SimSun" w:eastAsia="SimSun" w:cs="SimSun"/>
      <w:kern w:val="0"/>
      <w:sz w:val="24"/>
      <w:szCs w:val="24"/>
    </w:rPr>
  </w:style>
  <w:style w:type="paragraph" w:customStyle="1" w:styleId="s26">
    <w:name w:val="s26"/>
    <w:basedOn w:val="a"/>
    <w:pPr>
      <w:widowControl/>
      <w:spacing w:before="100" w:beforeAutospacing="1" w:after="100" w:afterAutospacing="1"/>
      <w:jc w:val="left"/>
    </w:pPr>
    <w:rPr>
      <w:rFonts w:ascii="SimSun" w:eastAsia="SimSun" w:cs="SimSun"/>
      <w:kern w:val="0"/>
      <w:sz w:val="24"/>
      <w:szCs w:val="24"/>
    </w:rPr>
  </w:style>
  <w:style w:type="paragraph" w:customStyle="1" w:styleId="s28">
    <w:name w:val="s28"/>
    <w:basedOn w:val="a"/>
    <w:pPr>
      <w:widowControl/>
      <w:spacing w:before="100" w:beforeAutospacing="1" w:after="100" w:afterAutospacing="1"/>
      <w:jc w:val="left"/>
    </w:pPr>
    <w:rPr>
      <w:rFonts w:ascii="SimSun" w:eastAsia="SimSun" w:cs="SimSun"/>
      <w:kern w:val="0"/>
      <w:sz w:val="24"/>
      <w:szCs w:val="24"/>
    </w:rPr>
  </w:style>
  <w:style w:type="paragraph" w:customStyle="1" w:styleId="s30">
    <w:name w:val="s30"/>
    <w:basedOn w:val="a"/>
    <w:pPr>
      <w:widowControl/>
      <w:spacing w:before="100" w:beforeAutospacing="1" w:after="100" w:afterAutospacing="1"/>
      <w:jc w:val="left"/>
    </w:pPr>
    <w:rPr>
      <w:rFonts w:ascii="SimSun" w:eastAsia="SimSun" w:cs="SimSun"/>
      <w:kern w:val="0"/>
      <w:sz w:val="24"/>
      <w:szCs w:val="24"/>
    </w:rPr>
  </w:style>
  <w:style w:type="paragraph" w:customStyle="1" w:styleId="s31">
    <w:name w:val="s31"/>
    <w:basedOn w:val="a"/>
    <w:pPr>
      <w:widowControl/>
      <w:spacing w:before="100" w:beforeAutospacing="1" w:after="100" w:afterAutospacing="1"/>
      <w:jc w:val="left"/>
    </w:pPr>
    <w:rPr>
      <w:rFonts w:ascii="SimSun" w:eastAsia="SimSun" w:cs="SimSun"/>
      <w:kern w:val="0"/>
      <w:sz w:val="24"/>
      <w:szCs w:val="24"/>
    </w:rPr>
  </w:style>
  <w:style w:type="paragraph" w:customStyle="1" w:styleId="s32">
    <w:name w:val="s32"/>
    <w:basedOn w:val="a"/>
    <w:pPr>
      <w:widowControl/>
      <w:spacing w:before="100" w:beforeAutospacing="1" w:after="100" w:afterAutospacing="1"/>
      <w:jc w:val="left"/>
    </w:pPr>
    <w:rPr>
      <w:rFonts w:ascii="SimSun" w:eastAsia="SimSun" w:cs="SimSun"/>
      <w:kern w:val="0"/>
      <w:sz w:val="24"/>
      <w:szCs w:val="24"/>
    </w:rPr>
  </w:style>
  <w:style w:type="paragraph" w:customStyle="1" w:styleId="s35">
    <w:name w:val="s35"/>
    <w:basedOn w:val="a"/>
    <w:pPr>
      <w:widowControl/>
      <w:spacing w:before="100" w:beforeAutospacing="1" w:after="100" w:afterAutospacing="1"/>
      <w:jc w:val="left"/>
    </w:pPr>
    <w:rPr>
      <w:rFonts w:ascii="SimSun" w:eastAsia="SimSun" w:cs="SimSun"/>
      <w:kern w:val="0"/>
      <w:sz w:val="24"/>
      <w:szCs w:val="24"/>
    </w:rPr>
  </w:style>
  <w:style w:type="character" w:customStyle="1" w:styleId="s36">
    <w:name w:val="s36"/>
    <w:basedOn w:val="a0"/>
  </w:style>
  <w:style w:type="paragraph" w:customStyle="1" w:styleId="s39">
    <w:name w:val="s39"/>
    <w:basedOn w:val="a"/>
    <w:pPr>
      <w:widowControl/>
      <w:spacing w:before="100" w:beforeAutospacing="1" w:after="100" w:afterAutospacing="1"/>
      <w:jc w:val="left"/>
    </w:pPr>
    <w:rPr>
      <w:rFonts w:ascii="SimSun" w:eastAsia="SimSun" w:cs="SimSun"/>
      <w:kern w:val="0"/>
      <w:sz w:val="24"/>
      <w:szCs w:val="24"/>
    </w:rPr>
  </w:style>
  <w:style w:type="character" w:customStyle="1" w:styleId="s38">
    <w:name w:val="s38"/>
    <w:basedOn w:val="a0"/>
  </w:style>
  <w:style w:type="paragraph" w:customStyle="1" w:styleId="s41">
    <w:name w:val="s41"/>
    <w:basedOn w:val="a"/>
    <w:pPr>
      <w:widowControl/>
      <w:spacing w:before="100" w:beforeAutospacing="1" w:after="100" w:afterAutospacing="1"/>
      <w:jc w:val="left"/>
    </w:pPr>
    <w:rPr>
      <w:rFonts w:ascii="SimSun" w:eastAsia="SimSun" w:cs="SimSun"/>
      <w:kern w:val="0"/>
      <w:sz w:val="24"/>
      <w:szCs w:val="24"/>
    </w:rPr>
  </w:style>
  <w:style w:type="paragraph" w:customStyle="1" w:styleId="s43">
    <w:name w:val="s43"/>
    <w:basedOn w:val="a"/>
    <w:pPr>
      <w:widowControl/>
      <w:spacing w:before="100" w:beforeAutospacing="1" w:after="100" w:afterAutospacing="1"/>
      <w:jc w:val="left"/>
    </w:pPr>
    <w:rPr>
      <w:rFonts w:ascii="SimSun" w:eastAsia="SimSun" w:cs="SimSun"/>
      <w:kern w:val="0"/>
      <w:sz w:val="24"/>
      <w:szCs w:val="24"/>
    </w:rPr>
  </w:style>
  <w:style w:type="character" w:customStyle="1" w:styleId="s45">
    <w:name w:val="s45"/>
    <w:basedOn w:val="a0"/>
  </w:style>
  <w:style w:type="paragraph" w:customStyle="1" w:styleId="s46">
    <w:name w:val="s46"/>
    <w:basedOn w:val="a"/>
    <w:pPr>
      <w:widowControl/>
      <w:spacing w:before="100" w:beforeAutospacing="1" w:after="100" w:afterAutospacing="1"/>
      <w:jc w:val="left"/>
    </w:pPr>
    <w:rPr>
      <w:rFonts w:ascii="SimSun" w:eastAsia="SimSun" w:cs="SimSun"/>
      <w:kern w:val="0"/>
      <w:sz w:val="24"/>
      <w:szCs w:val="24"/>
    </w:rPr>
  </w:style>
  <w:style w:type="paragraph" w:customStyle="1" w:styleId="s47">
    <w:name w:val="s47"/>
    <w:basedOn w:val="a"/>
    <w:pPr>
      <w:widowControl/>
      <w:spacing w:before="100" w:beforeAutospacing="1" w:after="100" w:afterAutospacing="1"/>
      <w:jc w:val="left"/>
    </w:pPr>
    <w:rPr>
      <w:rFonts w:ascii="SimSun" w:eastAsia="SimSun" w:cs="SimSun"/>
      <w:kern w:val="0"/>
      <w:sz w:val="24"/>
      <w:szCs w:val="24"/>
    </w:rPr>
  </w:style>
  <w:style w:type="character" w:customStyle="1" w:styleId="s55">
    <w:name w:val="s55"/>
    <w:basedOn w:val="a0"/>
  </w:style>
  <w:style w:type="character" w:customStyle="1" w:styleId="s57">
    <w:name w:val="s57"/>
    <w:basedOn w:val="a0"/>
  </w:style>
  <w:style w:type="paragraph" w:customStyle="1" w:styleId="s59">
    <w:name w:val="s59"/>
    <w:basedOn w:val="a"/>
    <w:pPr>
      <w:widowControl/>
      <w:spacing w:before="100" w:beforeAutospacing="1" w:after="100" w:afterAutospacing="1"/>
      <w:jc w:val="left"/>
    </w:pPr>
    <w:rPr>
      <w:rFonts w:ascii="SimSun" w:eastAsia="SimSun" w:cs="SimSun"/>
      <w:kern w:val="0"/>
      <w:sz w:val="24"/>
      <w:szCs w:val="24"/>
    </w:rPr>
  </w:style>
  <w:style w:type="character" w:customStyle="1" w:styleId="s58">
    <w:name w:val="s58"/>
    <w:basedOn w:val="a0"/>
  </w:style>
  <w:style w:type="paragraph" w:customStyle="1" w:styleId="s62">
    <w:name w:val="s62"/>
    <w:basedOn w:val="a"/>
    <w:pPr>
      <w:widowControl/>
      <w:spacing w:before="100" w:beforeAutospacing="1" w:after="100" w:afterAutospacing="1"/>
      <w:jc w:val="left"/>
    </w:pPr>
    <w:rPr>
      <w:rFonts w:ascii="SimSun" w:eastAsia="SimSun" w:cs="SimSun"/>
      <w:kern w:val="0"/>
      <w:sz w:val="24"/>
      <w:szCs w:val="24"/>
    </w:rPr>
  </w:style>
  <w:style w:type="character" w:customStyle="1" w:styleId="s61">
    <w:name w:val="s61"/>
    <w:basedOn w:val="a0"/>
  </w:style>
  <w:style w:type="paragraph" w:styleId="Web">
    <w:name w:val="Normal (Web)"/>
    <w:basedOn w:val="a"/>
    <w:pPr>
      <w:widowControl/>
      <w:spacing w:before="100" w:beforeAutospacing="1" w:after="100" w:afterAutospacing="1"/>
      <w:jc w:val="left"/>
    </w:pPr>
    <w:rPr>
      <w:rFonts w:ascii="SimSun" w:eastAsia="SimSun" w:cs="SimSun"/>
      <w:kern w:val="0"/>
      <w:sz w:val="24"/>
      <w:szCs w:val="24"/>
    </w:rPr>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paragraph" w:customStyle="1" w:styleId="10110">
    <w:name w:val="样式 101 10 磅"/>
    <w:next w:val="a"/>
    <w:pPr>
      <w:widowControl w:val="0"/>
      <w:ind w:firstLineChars="200" w:firstLine="200"/>
      <w:jc w:val="both"/>
    </w:pPr>
    <w:rPr>
      <w:rFonts w:ascii="Calibri" w:eastAsia="SimSun" w:hAnsi="Calibri" w:cs="Calibri"/>
      <w:kern w:val="2"/>
      <w:sz w:val="21"/>
      <w:szCs w:val="21"/>
      <w:lang w:eastAsia="zh-CN"/>
    </w:rPr>
  </w:style>
  <w:style w:type="paragraph" w:customStyle="1" w:styleId="101101">
    <w:name w:val="样式 101 10 磅1"/>
    <w:pPr>
      <w:widowControl w:val="0"/>
      <w:ind w:firstLineChars="200" w:firstLine="200"/>
      <w:jc w:val="both"/>
    </w:pPr>
    <w:rPr>
      <w:rFonts w:ascii="Calibri" w:eastAsia="SimSun" w:hAnsi="Calibri" w:cs="Calibri"/>
      <w:kern w:val="2"/>
      <w:sz w:val="21"/>
      <w:szCs w:val="21"/>
      <w:lang w:eastAsia="zh-CN"/>
    </w:rPr>
  </w:style>
  <w:style w:type="paragraph" w:customStyle="1" w:styleId="1">
    <w:name w:val="列出段落1"/>
    <w:next w:val="s5"/>
    <w:pPr>
      <w:widowControl w:val="0"/>
      <w:ind w:firstLineChars="200" w:firstLine="200"/>
      <w:jc w:val="both"/>
    </w:pPr>
    <w:rPr>
      <w:rFonts w:ascii="DengXian" w:eastAsia="DengXian" w:cs="Arial"/>
      <w:kern w:val="2"/>
      <w:sz w:val="21"/>
      <w:szCs w:val="22"/>
      <w:lang w:eastAsia="zh-CN"/>
    </w:rPr>
  </w:style>
  <w:style w:type="paragraph" w:styleId="5">
    <w:name w:val="index 5"/>
    <w:basedOn w:val="a"/>
    <w:next w:val="a"/>
    <w:autoRedefine/>
    <w:pPr>
      <w:ind w:leftChars="800" w:left="80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SimSun" w:cs="SimSun"/>
      <w:kern w:val="0"/>
      <w:sz w:val="24"/>
      <w:szCs w:val="24"/>
    </w:rPr>
  </w:style>
  <w:style w:type="paragraph" w:customStyle="1" w:styleId="10210">
    <w:name w:val="样式 102 10 磅"/>
    <w:pPr>
      <w:widowControl w:val="0"/>
      <w:jc w:val="both"/>
    </w:pPr>
    <w:rPr>
      <w:rFonts w:ascii="DengXian" w:eastAsia="DengXian" w:cs="DengXian"/>
      <w:kern w:val="2"/>
      <w:sz w:val="21"/>
      <w:szCs w:val="21"/>
      <w:lang w:eastAsia="zh-CN"/>
    </w:rPr>
  </w:style>
  <w:style w:type="paragraph" w:customStyle="1" w:styleId="10310">
    <w:name w:val="样式 103 10 磅"/>
    <w:pPr>
      <w:widowControl w:val="0"/>
      <w:jc w:val="both"/>
    </w:pPr>
    <w:rPr>
      <w:rFonts w:ascii="DengXian" w:eastAsia="DengXian" w:cs="DengXian"/>
      <w:kern w:val="2"/>
      <w:sz w:val="21"/>
      <w:szCs w:val="21"/>
      <w:lang w:eastAsia="zh-CN"/>
    </w:rPr>
  </w:style>
  <w:style w:type="paragraph" w:customStyle="1" w:styleId="10410">
    <w:name w:val="样式 104 10 磅"/>
    <w:pPr>
      <w:widowControl w:val="0"/>
      <w:ind w:firstLineChars="200" w:firstLine="200"/>
      <w:jc w:val="both"/>
    </w:pPr>
    <w:rPr>
      <w:rFonts w:ascii="DengXian" w:eastAsia="DengXian" w:cs="DengXian"/>
      <w:kern w:val="2"/>
      <w:sz w:val="21"/>
      <w:szCs w:val="21"/>
      <w:lang w:eastAsia="zh-CN"/>
    </w:rPr>
  </w:style>
  <w:style w:type="paragraph" w:customStyle="1" w:styleId="10510">
    <w:name w:val="样式 105 10 磅"/>
    <w:pPr>
      <w:widowControl w:val="0"/>
      <w:jc w:val="both"/>
    </w:pPr>
    <w:rPr>
      <w:rFonts w:ascii="DengXian" w:eastAsia="DengXian" w:cs="DengXian"/>
      <w:kern w:val="2"/>
      <w:sz w:val="21"/>
      <w:szCs w:val="21"/>
      <w:lang w:eastAsia="zh-CN"/>
    </w:rPr>
  </w:style>
  <w:style w:type="paragraph" w:customStyle="1" w:styleId="10610">
    <w:name w:val="样式 106 10 磅"/>
    <w:pPr>
      <w:widowControl w:val="0"/>
      <w:jc w:val="both"/>
    </w:pPr>
    <w:rPr>
      <w:rFonts w:ascii="DengXian" w:eastAsia="DengXian" w:cs="DengXian"/>
      <w:kern w:val="2"/>
      <w:sz w:val="21"/>
      <w:szCs w:val="21"/>
      <w:lang w:eastAsia="zh-CN"/>
    </w:rPr>
  </w:style>
  <w:style w:type="paragraph" w:customStyle="1" w:styleId="10810">
    <w:name w:val="样式 108 10 磅"/>
    <w:pPr>
      <w:widowControl w:val="0"/>
      <w:ind w:firstLineChars="200" w:firstLine="200"/>
      <w:jc w:val="both"/>
    </w:pPr>
    <w:rPr>
      <w:rFonts w:ascii="DengXian" w:eastAsia="DengXian" w:cs="DengXian"/>
      <w:kern w:val="2"/>
      <w:sz w:val="21"/>
      <w:szCs w:val="21"/>
      <w:lang w:eastAsia="zh-CN"/>
    </w:rPr>
  </w:style>
  <w:style w:type="paragraph" w:customStyle="1" w:styleId="10910">
    <w:name w:val="样式 109 10 磅"/>
    <w:next w:val="109101"/>
    <w:pPr>
      <w:widowControl w:val="0"/>
      <w:ind w:firstLineChars="200" w:firstLine="200"/>
      <w:jc w:val="both"/>
    </w:pPr>
    <w:rPr>
      <w:rFonts w:ascii="Calibri" w:eastAsia="SimSun" w:hAnsi="Calibri" w:cs="Calibri"/>
      <w:kern w:val="2"/>
      <w:sz w:val="21"/>
      <w:szCs w:val="21"/>
      <w:lang w:eastAsia="zh-CN"/>
    </w:rPr>
  </w:style>
  <w:style w:type="paragraph" w:customStyle="1" w:styleId="109101">
    <w:name w:val="样式 109 10 磅1"/>
    <w:pPr>
      <w:widowControl w:val="0"/>
      <w:ind w:firstLineChars="200" w:firstLine="200"/>
      <w:jc w:val="both"/>
    </w:pPr>
    <w:rPr>
      <w:rFonts w:ascii="Calibri" w:eastAsia="SimSun" w:hAnsi="Calibri" w:cs="Calibri"/>
      <w:kern w:val="2"/>
      <w:sz w:val="21"/>
      <w:szCs w:val="21"/>
      <w:lang w:eastAsia="zh-CN"/>
    </w:rPr>
  </w:style>
  <w:style w:type="paragraph" w:customStyle="1" w:styleId="10">
    <w:name w:val="列表段落1"/>
    <w:next w:val="a5"/>
    <w:pPr>
      <w:widowControl w:val="0"/>
      <w:ind w:firstLineChars="200" w:firstLine="200"/>
      <w:jc w:val="both"/>
    </w:pPr>
    <w:rPr>
      <w:rFonts w:ascii="DengXian" w:eastAsia="DengXian" w:cs="DengXian"/>
      <w:kern w:val="2"/>
      <w:sz w:val="21"/>
      <w:szCs w:val="21"/>
      <w:lang w:eastAsia="zh-CN"/>
    </w:rPr>
  </w:style>
  <w:style w:type="paragraph" w:customStyle="1" w:styleId="Default">
    <w:name w:val="Default"/>
    <w:next w:val="a6"/>
    <w:pPr>
      <w:widowControl w:val="0"/>
      <w:autoSpaceDE w:val="0"/>
      <w:autoSpaceDN w:val="0"/>
      <w:adjustRightInd w:val="0"/>
    </w:pPr>
    <w:rPr>
      <w:rFonts w:ascii="SimHei" w:eastAsia="SimHei" w:cs="SimHei"/>
      <w:color w:val="000000"/>
      <w:sz w:val="24"/>
      <w:szCs w:val="24"/>
      <w:lang w:eastAsia="zh-CN"/>
    </w:rPr>
  </w:style>
  <w:style w:type="paragraph" w:customStyle="1" w:styleId="11010">
    <w:name w:val="样式 110 10 磅"/>
    <w:pPr>
      <w:widowControl w:val="0"/>
      <w:jc w:val="both"/>
    </w:pPr>
    <w:rPr>
      <w:rFonts w:ascii="DengXian" w:eastAsia="DengXian" w:cs="DengXian"/>
      <w:kern w:val="2"/>
      <w:sz w:val="21"/>
      <w:szCs w:val="21"/>
      <w:lang w:eastAsia="zh-CN"/>
    </w:rPr>
  </w:style>
  <w:style w:type="paragraph" w:customStyle="1" w:styleId="11110">
    <w:name w:val="样式 111 10 磅"/>
    <w:pPr>
      <w:widowControl w:val="0"/>
      <w:jc w:val="both"/>
    </w:pPr>
    <w:rPr>
      <w:rFonts w:ascii="DengXian" w:eastAsia="DengXian" w:cs="DengXian"/>
      <w:kern w:val="2"/>
      <w:sz w:val="21"/>
      <w:szCs w:val="21"/>
      <w:lang w:eastAsia="zh-CN"/>
    </w:rPr>
  </w:style>
  <w:style w:type="paragraph" w:customStyle="1" w:styleId="11210">
    <w:name w:val="样式 112 10 磅"/>
    <w:pPr>
      <w:widowControl w:val="0"/>
      <w:ind w:firstLineChars="200" w:firstLine="200"/>
      <w:jc w:val="both"/>
    </w:pPr>
    <w:rPr>
      <w:rFonts w:ascii="DengXian" w:eastAsia="DengXian" w:cs="DengXian"/>
      <w:kern w:val="2"/>
      <w:sz w:val="21"/>
      <w:szCs w:val="21"/>
      <w:lang w:eastAsia="zh-CN"/>
    </w:rPr>
  </w:style>
  <w:style w:type="paragraph" w:customStyle="1" w:styleId="11310">
    <w:name w:val="样式 113 10 磅"/>
    <w:pPr>
      <w:widowControl w:val="0"/>
      <w:jc w:val="both"/>
    </w:pPr>
    <w:rPr>
      <w:rFonts w:ascii="DengXian" w:eastAsia="DengXian" w:cs="DengXian"/>
      <w:kern w:val="2"/>
      <w:sz w:val="21"/>
      <w:szCs w:val="21"/>
      <w:lang w:eastAsia="zh-CN"/>
    </w:rPr>
  </w:style>
  <w:style w:type="paragraph" w:customStyle="1" w:styleId="11410">
    <w:name w:val="样式 114 10 磅"/>
    <w:pPr>
      <w:widowControl w:val="0"/>
      <w:jc w:val="both"/>
    </w:pPr>
    <w:rPr>
      <w:rFonts w:ascii="DengXian" w:eastAsia="DengXian" w:cs="DengXian"/>
      <w:kern w:val="2"/>
      <w:sz w:val="21"/>
      <w:szCs w:val="21"/>
      <w:lang w:eastAsia="zh-CN"/>
    </w:rPr>
  </w:style>
  <w:style w:type="paragraph" w:styleId="a5">
    <w:name w:val="macro"/>
    <w:pPr>
      <w:widowControl w:val="0"/>
      <w:tabs>
        <w:tab w:val="left" w:pos="576"/>
        <w:tab w:val="left" w:pos="1152"/>
        <w:tab w:val="left" w:pos="1728"/>
        <w:tab w:val="left" w:pos="2304"/>
        <w:tab w:val="left" w:pos="2880"/>
        <w:tab w:val="left" w:pos="3456"/>
        <w:tab w:val="left" w:pos="4032"/>
      </w:tabs>
      <w:kinsoku w:val="0"/>
      <w:overflowPunct w:val="0"/>
      <w:autoSpaceDE w:val="0"/>
      <w:autoSpaceDN w:val="0"/>
      <w:snapToGrid w:val="0"/>
    </w:pPr>
    <w:rPr>
      <w:rFonts w:ascii="Courier" w:eastAsia="SimSun" w:hAnsi="Courier" w:cs="Arial"/>
      <w:kern w:val="2"/>
      <w:sz w:val="24"/>
      <w:szCs w:val="24"/>
      <w:lang w:eastAsia="zh-CN"/>
    </w:rPr>
  </w:style>
  <w:style w:type="paragraph" w:styleId="a6">
    <w:name w:val="table of authorities"/>
    <w:basedOn w:val="a"/>
    <w:next w:val="a"/>
    <w:pPr>
      <w:ind w:leftChars="200" w:left="200"/>
    </w:pPr>
  </w:style>
  <w:style w:type="paragraph" w:customStyle="1" w:styleId="100">
    <w:name w:val="样式 10 磅"/>
    <w:pPr>
      <w:widowControl w:val="0"/>
      <w:jc w:val="both"/>
    </w:pPr>
    <w:rPr>
      <w:rFonts w:ascii="DengXian" w:eastAsia="DengXian" w:cs="Arial"/>
      <w:kern w:val="2"/>
      <w:sz w:val="21"/>
      <w:szCs w:val="22"/>
      <w:lang w:eastAsia="zh-CN"/>
    </w:rPr>
  </w:style>
  <w:style w:type="paragraph" w:customStyle="1" w:styleId="110">
    <w:name w:val="样式 1 10 磅"/>
    <w:pPr>
      <w:widowControl w:val="0"/>
      <w:jc w:val="both"/>
    </w:pPr>
    <w:rPr>
      <w:rFonts w:ascii="DengXian" w:eastAsia="DengXian" w:cs="Arial"/>
      <w:kern w:val="2"/>
      <w:sz w:val="21"/>
      <w:szCs w:val="22"/>
      <w:lang w:eastAsia="zh-CN"/>
    </w:rPr>
  </w:style>
  <w:style w:type="paragraph" w:customStyle="1" w:styleId="210">
    <w:name w:val="样式 2 10 磅"/>
    <w:pPr>
      <w:widowControl w:val="0"/>
      <w:ind w:firstLineChars="200" w:firstLine="200"/>
      <w:jc w:val="both"/>
    </w:pPr>
    <w:rPr>
      <w:rFonts w:ascii="DengXian" w:eastAsia="DengXian" w:cs="DengXian"/>
      <w:kern w:val="2"/>
      <w:sz w:val="21"/>
      <w:szCs w:val="21"/>
      <w:lang w:eastAsia="zh-CN"/>
    </w:rPr>
  </w:style>
  <w:style w:type="paragraph" w:customStyle="1" w:styleId="310">
    <w:name w:val="样式 3 10 磅"/>
    <w:pPr>
      <w:widowControl w:val="0"/>
      <w:ind w:firstLineChars="200" w:firstLine="200"/>
      <w:jc w:val="both"/>
    </w:pPr>
    <w:rPr>
      <w:rFonts w:ascii="DengXian" w:eastAsia="DengXian" w:cs="DengXian"/>
      <w:kern w:val="2"/>
      <w:sz w:val="21"/>
      <w:szCs w:val="21"/>
      <w:lang w:eastAsia="zh-CN"/>
    </w:rPr>
  </w:style>
  <w:style w:type="paragraph" w:customStyle="1" w:styleId="410">
    <w:name w:val="样式 4 10 磅"/>
    <w:pPr>
      <w:widowControl w:val="0"/>
      <w:ind w:firstLineChars="200" w:firstLine="200"/>
      <w:jc w:val="both"/>
    </w:pPr>
    <w:rPr>
      <w:rFonts w:ascii="DengXian" w:eastAsia="DengXian" w:cs="DengXian"/>
      <w:kern w:val="2"/>
      <w:sz w:val="21"/>
      <w:szCs w:val="21"/>
      <w:lang w:eastAsia="zh-CN"/>
    </w:rPr>
  </w:style>
  <w:style w:type="paragraph" w:customStyle="1" w:styleId="510">
    <w:name w:val="样式 5 10 磅"/>
    <w:pPr>
      <w:widowControl w:val="0"/>
      <w:ind w:firstLineChars="200" w:firstLine="200"/>
      <w:jc w:val="both"/>
    </w:pPr>
    <w:rPr>
      <w:rFonts w:ascii="DengXian" w:eastAsia="DengXian" w:cs="DengXian"/>
      <w:kern w:val="2"/>
      <w:sz w:val="21"/>
      <w:szCs w:val="21"/>
      <w:lang w:eastAsia="zh-CN"/>
    </w:rPr>
  </w:style>
  <w:style w:type="paragraph" w:customStyle="1" w:styleId="610">
    <w:name w:val="样式 6 10 磅"/>
    <w:pPr>
      <w:widowControl w:val="0"/>
      <w:ind w:firstLineChars="200" w:firstLine="200"/>
      <w:jc w:val="both"/>
    </w:pPr>
    <w:rPr>
      <w:rFonts w:ascii="DengXian" w:eastAsia="DengXian" w:cs="DengXian"/>
      <w:kern w:val="2"/>
      <w:sz w:val="21"/>
      <w:szCs w:val="21"/>
      <w:lang w:eastAsia="zh-CN"/>
    </w:rPr>
  </w:style>
  <w:style w:type="paragraph" w:customStyle="1" w:styleId="710">
    <w:name w:val="样式 7 10 磅"/>
    <w:pPr>
      <w:widowControl w:val="0"/>
      <w:ind w:firstLineChars="200" w:firstLine="200"/>
      <w:jc w:val="both"/>
    </w:pPr>
    <w:rPr>
      <w:rFonts w:ascii="DengXian" w:eastAsia="DengXian" w:cs="DengXian"/>
      <w:kern w:val="2"/>
      <w:sz w:val="21"/>
      <w:szCs w:val="21"/>
      <w:lang w:eastAsia="zh-CN"/>
    </w:rPr>
  </w:style>
  <w:style w:type="paragraph" w:customStyle="1" w:styleId="810">
    <w:name w:val="样式 8 10 磅"/>
    <w:pPr>
      <w:widowControl w:val="0"/>
      <w:ind w:firstLineChars="200" w:firstLine="200"/>
      <w:jc w:val="both"/>
    </w:pPr>
    <w:rPr>
      <w:rFonts w:ascii="DengXian" w:eastAsia="DengXian" w:cs="DengXian"/>
      <w:kern w:val="2"/>
      <w:sz w:val="21"/>
      <w:szCs w:val="21"/>
      <w:lang w:eastAsia="zh-CN"/>
    </w:rPr>
  </w:style>
  <w:style w:type="paragraph" w:customStyle="1" w:styleId="910">
    <w:name w:val="样式 9 10 磅"/>
    <w:pPr>
      <w:widowControl w:val="0"/>
      <w:ind w:firstLineChars="200" w:firstLine="200"/>
      <w:jc w:val="both"/>
    </w:pPr>
    <w:rPr>
      <w:rFonts w:ascii="DengXian" w:eastAsia="DengXian" w:cs="DengXian"/>
      <w:kern w:val="2"/>
      <w:sz w:val="21"/>
      <w:szCs w:val="21"/>
      <w:lang w:eastAsia="zh-CN"/>
    </w:rPr>
  </w:style>
  <w:style w:type="paragraph" w:customStyle="1" w:styleId="1010">
    <w:name w:val="样式 10 10 磅"/>
    <w:pPr>
      <w:widowControl w:val="0"/>
      <w:ind w:firstLineChars="200" w:firstLine="200"/>
      <w:jc w:val="both"/>
    </w:pPr>
    <w:rPr>
      <w:rFonts w:ascii="DengXian" w:eastAsia="DengXian" w:cs="DengXian"/>
      <w:kern w:val="2"/>
      <w:sz w:val="21"/>
      <w:szCs w:val="21"/>
      <w:lang w:eastAsia="zh-CN"/>
    </w:rPr>
  </w:style>
  <w:style w:type="paragraph" w:customStyle="1" w:styleId="1110">
    <w:name w:val="样式 11 10 磅"/>
    <w:pPr>
      <w:widowControl w:val="0"/>
      <w:ind w:firstLineChars="200" w:firstLine="200"/>
      <w:jc w:val="both"/>
    </w:pPr>
    <w:rPr>
      <w:rFonts w:ascii="DengXian" w:eastAsia="DengXian" w:cs="DengXian"/>
      <w:kern w:val="2"/>
      <w:sz w:val="21"/>
      <w:szCs w:val="21"/>
      <w:lang w:eastAsia="zh-CN"/>
    </w:rPr>
  </w:style>
  <w:style w:type="paragraph" w:customStyle="1" w:styleId="1210">
    <w:name w:val="样式 12 10 磅"/>
    <w:pPr>
      <w:widowControl w:val="0"/>
      <w:ind w:firstLineChars="200" w:firstLine="200"/>
      <w:jc w:val="both"/>
    </w:pPr>
    <w:rPr>
      <w:rFonts w:ascii="DengXian" w:eastAsia="DengXian" w:cs="DengXian"/>
      <w:kern w:val="2"/>
      <w:sz w:val="21"/>
      <w:szCs w:val="21"/>
      <w:lang w:eastAsia="zh-CN"/>
    </w:rPr>
  </w:style>
  <w:style w:type="paragraph" w:customStyle="1" w:styleId="1310">
    <w:name w:val="样式 13 10 磅"/>
    <w:pPr>
      <w:widowControl w:val="0"/>
      <w:ind w:firstLineChars="200" w:firstLine="200"/>
      <w:jc w:val="both"/>
    </w:pPr>
    <w:rPr>
      <w:rFonts w:ascii="DengXian" w:eastAsia="DengXian" w:cs="DengXian"/>
      <w:kern w:val="2"/>
      <w:sz w:val="21"/>
      <w:szCs w:val="21"/>
      <w:lang w:eastAsia="zh-CN"/>
    </w:rPr>
  </w:style>
  <w:style w:type="paragraph" w:customStyle="1" w:styleId="1410">
    <w:name w:val="样式 14 10 磅"/>
    <w:pPr>
      <w:widowControl w:val="0"/>
      <w:ind w:firstLineChars="200" w:firstLine="200"/>
      <w:jc w:val="both"/>
    </w:pPr>
    <w:rPr>
      <w:rFonts w:ascii="DengXian" w:eastAsia="DengXian" w:cs="DengXian"/>
      <w:kern w:val="2"/>
      <w:sz w:val="21"/>
      <w:szCs w:val="21"/>
      <w:lang w:eastAsia="zh-CN"/>
    </w:rPr>
  </w:style>
  <w:style w:type="paragraph" w:customStyle="1" w:styleId="1510">
    <w:name w:val="样式 15 10 磅"/>
    <w:pPr>
      <w:widowControl w:val="0"/>
      <w:ind w:firstLineChars="200" w:firstLine="200"/>
      <w:jc w:val="both"/>
    </w:pPr>
    <w:rPr>
      <w:rFonts w:ascii="DengXian" w:eastAsia="DengXian" w:cs="DengXian"/>
      <w:kern w:val="2"/>
      <w:sz w:val="21"/>
      <w:szCs w:val="21"/>
      <w:lang w:eastAsia="zh-CN"/>
    </w:rPr>
  </w:style>
  <w:style w:type="paragraph" w:styleId="a7">
    <w:name w:val="Balloon Text"/>
    <w:basedOn w:val="a"/>
    <w:rPr>
      <w:sz w:val="18"/>
      <w:szCs w:val="18"/>
    </w:rPr>
  </w:style>
  <w:style w:type="paragraph" w:customStyle="1" w:styleId="6010">
    <w:name w:val="样式 60 10 磅"/>
    <w:next w:val="5"/>
    <w:pPr>
      <w:widowControl w:val="0"/>
      <w:ind w:firstLineChars="200" w:firstLine="200"/>
      <w:jc w:val="both"/>
    </w:pPr>
    <w:rPr>
      <w:rFonts w:ascii="Calibri" w:eastAsia="SimSun" w:hAnsi="Calibri" w:cs="SimHei"/>
      <w:kern w:val="2"/>
      <w:sz w:val="21"/>
      <w:szCs w:val="22"/>
      <w:lang w:eastAsia="zh-CN"/>
    </w:rPr>
  </w:style>
  <w:style w:type="paragraph" w:customStyle="1" w:styleId="1610">
    <w:name w:val="样式 16 10 磅"/>
    <w:pPr>
      <w:widowControl w:val="0"/>
      <w:jc w:val="both"/>
    </w:pPr>
    <w:rPr>
      <w:rFonts w:ascii="DengXian" w:eastAsia="DengXian" w:cs="Arial"/>
      <w:kern w:val="2"/>
      <w:sz w:val="21"/>
      <w:szCs w:val="22"/>
      <w:lang w:eastAsia="zh-CN"/>
    </w:rPr>
  </w:style>
  <w:style w:type="paragraph" w:styleId="a8">
    <w:name w:val="Revision"/>
    <w:hidden/>
    <w:uiPriority w:val="99"/>
    <w:semiHidden/>
    <w:rsid w:val="00225D49"/>
    <w:rPr>
      <w:rFonts w:ascii="DengXian" w:eastAsia="DengXian" w:cs="Arial"/>
      <w:kern w:val="2"/>
      <w:sz w:val="21"/>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1418</Words>
  <Characters>8086</Characters>
  <Application>Microsoft Office Word</Application>
  <DocSecurity>0</DocSecurity>
  <Lines>67</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2022-02-22T03:15:00Z</dcterms:created>
  <dcterms:modified xsi:type="dcterms:W3CDTF">2022-02-22T03:15:00Z</dcterms:modified>
</cp:coreProperties>
</file>