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86238" w14:textId="77777777" w:rsidR="001E1783" w:rsidRPr="00FB1EA7" w:rsidRDefault="001E1783">
      <w:pPr>
        <w:rPr>
          <w:rFonts w:hAnsi="ＭＳ 明朝" w:hint="default"/>
          <w:color w:val="auto"/>
        </w:rPr>
      </w:pPr>
      <w:r w:rsidRPr="00FB1EA7">
        <w:rPr>
          <w:rFonts w:hAnsi="ＭＳ 明朝"/>
          <w:color w:val="auto"/>
          <w:spacing w:val="-1"/>
        </w:rPr>
        <w:t>別添</w:t>
      </w:r>
      <w:r w:rsidR="00206195">
        <w:rPr>
          <w:rFonts w:hAnsi="ＭＳ 明朝"/>
          <w:color w:val="auto"/>
        </w:rPr>
        <w:t>８－１</w:t>
      </w:r>
    </w:p>
    <w:p w14:paraId="290CE8F8" w14:textId="77777777" w:rsidR="001E1783" w:rsidRPr="00FB1EA7" w:rsidRDefault="001E1783">
      <w:pPr>
        <w:rPr>
          <w:rFonts w:hAnsi="ＭＳ 明朝" w:hint="default"/>
          <w:color w:val="auto"/>
        </w:rPr>
      </w:pPr>
      <w:r w:rsidRPr="00FB1EA7">
        <w:rPr>
          <w:rFonts w:hAnsi="ＭＳ 明朝"/>
          <w:color w:val="auto"/>
          <w:spacing w:val="-1"/>
        </w:rPr>
        <w:t xml:space="preserve">　　　　　　　　　ＥＵ</w:t>
      </w:r>
      <w:r w:rsidR="0072720F" w:rsidRPr="00FB1EA7">
        <w:rPr>
          <w:rFonts w:hAnsi="ＭＳ 明朝"/>
          <w:color w:val="auto"/>
          <w:spacing w:val="-1"/>
        </w:rPr>
        <w:t>向け</w:t>
      </w:r>
      <w:r w:rsidRPr="00FB1EA7">
        <w:rPr>
          <w:rFonts w:hAnsi="ＭＳ 明朝"/>
          <w:color w:val="auto"/>
          <w:spacing w:val="-1"/>
        </w:rPr>
        <w:t>輸出ホタテガイ等二枚貝の生産海域、</w:t>
      </w:r>
    </w:p>
    <w:p w14:paraId="6F5237D9" w14:textId="77777777" w:rsidR="001E1783" w:rsidRPr="00FB1EA7" w:rsidRDefault="001E1783">
      <w:pPr>
        <w:rPr>
          <w:rFonts w:hAnsi="ＭＳ 明朝" w:hint="default"/>
          <w:color w:val="auto"/>
        </w:rPr>
      </w:pPr>
      <w:r w:rsidRPr="00FB1EA7">
        <w:rPr>
          <w:rFonts w:hAnsi="ＭＳ 明朝"/>
          <w:color w:val="auto"/>
          <w:spacing w:val="-1"/>
        </w:rPr>
        <w:t xml:space="preserve">　　　　　　　　　浄化センター等の認定等に関する基準</w:t>
      </w:r>
    </w:p>
    <w:p w14:paraId="40358428" w14:textId="77777777" w:rsidR="001E1783" w:rsidRDefault="001E1783">
      <w:pPr>
        <w:rPr>
          <w:rFonts w:hAnsi="ＭＳ 明朝" w:hint="default"/>
          <w:color w:val="auto"/>
        </w:rPr>
      </w:pPr>
    </w:p>
    <w:p w14:paraId="601BC3FA" w14:textId="77777777" w:rsidR="007F232E" w:rsidRPr="00FB1EA7" w:rsidRDefault="007F232E">
      <w:pPr>
        <w:rPr>
          <w:rFonts w:hAnsi="ＭＳ 明朝" w:hint="default"/>
          <w:color w:val="auto"/>
        </w:rPr>
      </w:pPr>
    </w:p>
    <w:p w14:paraId="243A38AC" w14:textId="77777777" w:rsidR="007F232E" w:rsidRPr="00187E02" w:rsidRDefault="007F232E" w:rsidP="007F232E">
      <w:pPr>
        <w:ind w:firstLine="242"/>
        <w:rPr>
          <w:rFonts w:hAnsi="ＭＳ 明朝" w:hint="default"/>
          <w:szCs w:val="16"/>
        </w:rPr>
      </w:pPr>
      <w:r w:rsidRPr="007F232E">
        <w:rPr>
          <w:rFonts w:hAnsi="ＭＳ 明朝"/>
          <w:szCs w:val="16"/>
        </w:rPr>
        <w:t>第１から第８は、農林水産省又は都道府県等が第９により指定する生産海域で採捕される二枚貝に適用される。また、本基準は、浄化に関する規定を除いて、生きた棘皮動物、尾索類及び海洋性腹足類にも適用されるが、濾過摂食ではない</w:t>
      </w:r>
      <w:r w:rsidRPr="00305F5D">
        <w:rPr>
          <w:rFonts w:hAnsi="ＭＳ 明朝"/>
          <w:szCs w:val="16"/>
        </w:rPr>
        <w:t>棘皮動物</w:t>
      </w:r>
      <w:r w:rsidRPr="007F232E">
        <w:rPr>
          <w:rFonts w:hAnsi="ＭＳ 明朝"/>
          <w:szCs w:val="16"/>
        </w:rPr>
        <w:t>（英国</w:t>
      </w:r>
      <w:r w:rsidRPr="007F232E">
        <w:t>向けについてはナマコ類に限る。</w:t>
      </w:r>
      <w:r w:rsidRPr="007F232E">
        <w:rPr>
          <w:rFonts w:hAnsi="ＭＳ 明朝"/>
          <w:szCs w:val="16"/>
        </w:rPr>
        <w:t>）及び海洋</w:t>
      </w:r>
      <w:r w:rsidRPr="00187E02">
        <w:rPr>
          <w:rFonts w:hAnsi="ＭＳ 明朝"/>
          <w:szCs w:val="16"/>
        </w:rPr>
        <w:t>性腹足類には適用しない。</w:t>
      </w:r>
    </w:p>
    <w:p w14:paraId="689CD2B5" w14:textId="77777777" w:rsidR="001E1783" w:rsidRPr="00FB1EA7" w:rsidRDefault="001E1783">
      <w:pPr>
        <w:rPr>
          <w:rFonts w:hAnsi="ＭＳ 明朝" w:hint="default"/>
          <w:color w:val="auto"/>
        </w:rPr>
      </w:pPr>
    </w:p>
    <w:p w14:paraId="634C5ABE" w14:textId="77777777" w:rsidR="001E1783" w:rsidRPr="00FB1EA7" w:rsidRDefault="001E1783" w:rsidP="00E0183B">
      <w:pPr>
        <w:pStyle w:val="1"/>
        <w:rPr>
          <w:color w:val="auto"/>
        </w:rPr>
      </w:pPr>
      <w:r w:rsidRPr="00FB1EA7">
        <w:rPr>
          <w:color w:val="auto"/>
        </w:rPr>
        <w:t>第１　活二枚貝の出荷に関する一般要件</w:t>
      </w:r>
    </w:p>
    <w:p w14:paraId="034227EF" w14:textId="77777777" w:rsidR="001E1783" w:rsidRPr="00FB1EA7" w:rsidRDefault="001E1783">
      <w:pPr>
        <w:rPr>
          <w:rFonts w:hAnsi="ＭＳ 明朝" w:hint="default"/>
          <w:color w:val="auto"/>
        </w:rPr>
      </w:pPr>
    </w:p>
    <w:p w14:paraId="1C02A76F" w14:textId="77777777" w:rsidR="001E1783" w:rsidRPr="00FB1EA7" w:rsidRDefault="001E1783">
      <w:pPr>
        <w:ind w:left="484" w:hanging="242"/>
        <w:rPr>
          <w:rFonts w:hAnsi="ＭＳ 明朝" w:hint="default"/>
          <w:color w:val="auto"/>
        </w:rPr>
      </w:pPr>
      <w:r w:rsidRPr="00FB1EA7">
        <w:rPr>
          <w:rFonts w:hAnsi="ＭＳ 明朝"/>
          <w:color w:val="auto"/>
        </w:rPr>
        <w:t>１．活二枚貝は、出荷センターを経由する以外の方法で、小売り用に出荷することはできない。出荷センターでは、第７に従って表示を添付</w:t>
      </w:r>
      <w:r w:rsidR="0072720F" w:rsidRPr="00FB1EA7">
        <w:rPr>
          <w:rFonts w:hAnsi="ＭＳ 明朝"/>
          <w:color w:val="auto"/>
        </w:rPr>
        <w:t>すること</w:t>
      </w:r>
      <w:r w:rsidRPr="00FB1EA7">
        <w:rPr>
          <w:rFonts w:hAnsi="ＭＳ 明朝"/>
          <w:color w:val="auto"/>
        </w:rPr>
        <w:t>。</w:t>
      </w:r>
    </w:p>
    <w:p w14:paraId="2CDE1C3A" w14:textId="77777777" w:rsidR="001E1783" w:rsidRPr="00FB1EA7" w:rsidRDefault="001E1783">
      <w:pPr>
        <w:ind w:left="484" w:hanging="242"/>
        <w:rPr>
          <w:rFonts w:hAnsi="ＭＳ 明朝" w:hint="default"/>
          <w:color w:val="auto"/>
        </w:rPr>
      </w:pPr>
    </w:p>
    <w:p w14:paraId="5FEDB1D0" w14:textId="77777777" w:rsidR="001E1783" w:rsidRPr="00FB1EA7" w:rsidRDefault="001E1783">
      <w:pPr>
        <w:ind w:left="484" w:hanging="242"/>
        <w:rPr>
          <w:rFonts w:hAnsi="ＭＳ 明朝" w:hint="default"/>
          <w:color w:val="auto"/>
        </w:rPr>
      </w:pPr>
      <w:r w:rsidRPr="00FB1EA7">
        <w:rPr>
          <w:rFonts w:hAnsi="ＭＳ 明朝"/>
          <w:color w:val="auto"/>
        </w:rPr>
        <w:t>２．食品事業者は、３．から６．</w:t>
      </w:r>
      <w:r w:rsidR="0072720F" w:rsidRPr="00FB1EA7">
        <w:rPr>
          <w:rFonts w:hAnsi="ＭＳ 明朝"/>
          <w:color w:val="auto"/>
        </w:rPr>
        <w:t>まで</w:t>
      </w:r>
      <w:r w:rsidRPr="00FB1EA7">
        <w:rPr>
          <w:rFonts w:hAnsi="ＭＳ 明朝"/>
          <w:color w:val="auto"/>
        </w:rPr>
        <w:t>に定める文書要件が遵守されている場合にのみ、活二枚貝のバッチを受け入れることができる。</w:t>
      </w:r>
    </w:p>
    <w:p w14:paraId="3CCB631C" w14:textId="77777777" w:rsidR="001E1783" w:rsidRPr="00FB1EA7" w:rsidRDefault="001E1783">
      <w:pPr>
        <w:tabs>
          <w:tab w:val="left" w:pos="242"/>
        </w:tabs>
        <w:ind w:left="484" w:hanging="242"/>
        <w:rPr>
          <w:rFonts w:hAnsi="ＭＳ 明朝" w:hint="default"/>
          <w:color w:val="auto"/>
        </w:rPr>
      </w:pPr>
    </w:p>
    <w:p w14:paraId="61A60E40" w14:textId="77777777" w:rsidR="001E1783" w:rsidRPr="00FB1EA7" w:rsidRDefault="001E1783">
      <w:pPr>
        <w:tabs>
          <w:tab w:val="left" w:pos="242"/>
        </w:tabs>
        <w:ind w:left="484" w:hanging="242"/>
        <w:rPr>
          <w:rFonts w:hAnsi="ＭＳ 明朝" w:hint="default"/>
          <w:color w:val="auto"/>
        </w:rPr>
      </w:pPr>
      <w:r w:rsidRPr="00FB1EA7">
        <w:rPr>
          <w:rFonts w:hAnsi="ＭＳ 明朝"/>
          <w:color w:val="auto"/>
        </w:rPr>
        <w:t>３．出荷センター又は加工施設にバッチが到着するまでの間、食品事業者が活二枚貝のバッチを施設間で移動させる場合は全て記録文書をバッチに添付しなければならない。また、</w:t>
      </w:r>
      <w:r w:rsidR="0072720F" w:rsidRPr="00FB1EA7">
        <w:rPr>
          <w:rFonts w:hAnsi="ＭＳ 明朝"/>
          <w:color w:val="auto"/>
        </w:rPr>
        <w:t>モニタリングの実施者（農林水産省又は都道府県等。以下同じ。）</w:t>
      </w:r>
      <w:r w:rsidRPr="00FB1EA7">
        <w:rPr>
          <w:rFonts w:hAnsi="ＭＳ 明朝"/>
          <w:color w:val="auto"/>
        </w:rPr>
        <w:t>は</w:t>
      </w:r>
      <w:r w:rsidR="0072720F" w:rsidRPr="00FB1EA7">
        <w:rPr>
          <w:rFonts w:hAnsi="ＭＳ 明朝"/>
          <w:color w:val="auto"/>
        </w:rPr>
        <w:t>、認定施設について</w:t>
      </w:r>
      <w:r w:rsidRPr="00FB1EA7">
        <w:rPr>
          <w:rFonts w:hAnsi="ＭＳ 明朝"/>
          <w:color w:val="auto"/>
        </w:rPr>
        <w:t>、この記録文書の整理番号を管理すること。</w:t>
      </w:r>
    </w:p>
    <w:p w14:paraId="3A7D885D" w14:textId="77777777" w:rsidR="001E1783" w:rsidRPr="00FB1EA7" w:rsidRDefault="001E1783">
      <w:pPr>
        <w:ind w:left="484" w:hanging="242"/>
        <w:rPr>
          <w:rFonts w:hAnsi="ＭＳ 明朝" w:hint="default"/>
          <w:color w:val="auto"/>
        </w:rPr>
      </w:pPr>
    </w:p>
    <w:p w14:paraId="7CE52CD3" w14:textId="77777777" w:rsidR="001E1783" w:rsidRPr="00FB1EA7" w:rsidRDefault="001E1783">
      <w:pPr>
        <w:ind w:left="484" w:hanging="242"/>
        <w:rPr>
          <w:rFonts w:hAnsi="ＭＳ 明朝" w:hint="default"/>
          <w:color w:val="auto"/>
        </w:rPr>
      </w:pPr>
      <w:r w:rsidRPr="00FB1EA7">
        <w:rPr>
          <w:rFonts w:hAnsi="ＭＳ 明朝"/>
          <w:color w:val="auto"/>
        </w:rPr>
        <w:t>４．記録文書には、少なくとも以下の内容を記載すること。</w:t>
      </w:r>
    </w:p>
    <w:p w14:paraId="7EF5A112" w14:textId="77777777" w:rsidR="001E1783" w:rsidRPr="00FB1EA7" w:rsidRDefault="001E1783">
      <w:pPr>
        <w:ind w:left="725" w:hanging="484"/>
        <w:rPr>
          <w:rFonts w:hAnsi="ＭＳ 明朝" w:hint="default"/>
          <w:color w:val="auto"/>
        </w:rPr>
      </w:pPr>
      <w:r w:rsidRPr="00FB1EA7">
        <w:rPr>
          <w:rFonts w:hAnsi="ＭＳ 明朝"/>
          <w:color w:val="auto"/>
        </w:rPr>
        <w:t>（１）生産海域から出荷される活二枚貝のバッチの場合</w:t>
      </w:r>
    </w:p>
    <w:p w14:paraId="30312AA6" w14:textId="77777777" w:rsidR="001E1783" w:rsidRPr="00FB1EA7" w:rsidRDefault="001E1783">
      <w:pPr>
        <w:ind w:left="967" w:hanging="242"/>
        <w:rPr>
          <w:rFonts w:hAnsi="ＭＳ 明朝" w:hint="default"/>
          <w:color w:val="auto"/>
        </w:rPr>
      </w:pPr>
      <w:r w:rsidRPr="00FB1EA7">
        <w:rPr>
          <w:rFonts w:hAnsi="ＭＳ 明朝"/>
          <w:color w:val="auto"/>
        </w:rPr>
        <w:t>ア　採捕者の名称及び所在地</w:t>
      </w:r>
    </w:p>
    <w:p w14:paraId="693DE690" w14:textId="77777777" w:rsidR="001E1783" w:rsidRPr="00FB1EA7" w:rsidRDefault="001E1783">
      <w:pPr>
        <w:ind w:left="967" w:hanging="242"/>
        <w:rPr>
          <w:rFonts w:hAnsi="ＭＳ 明朝" w:hint="default"/>
          <w:color w:val="auto"/>
        </w:rPr>
      </w:pPr>
      <w:r w:rsidRPr="00FB1EA7">
        <w:rPr>
          <w:rFonts w:hAnsi="ＭＳ 明朝"/>
          <w:color w:val="auto"/>
        </w:rPr>
        <w:t>イ　採捕年月日</w:t>
      </w:r>
    </w:p>
    <w:p w14:paraId="06C30E5D" w14:textId="77777777" w:rsidR="001E1783" w:rsidRPr="00FB1EA7" w:rsidRDefault="001E1783">
      <w:pPr>
        <w:ind w:left="967" w:hanging="242"/>
        <w:rPr>
          <w:rFonts w:hAnsi="ＭＳ 明朝" w:hint="default"/>
          <w:color w:val="auto"/>
        </w:rPr>
      </w:pPr>
      <w:r w:rsidRPr="00FB1EA7">
        <w:rPr>
          <w:rFonts w:hAnsi="ＭＳ 明朝"/>
          <w:color w:val="auto"/>
        </w:rPr>
        <w:t>ウ　詳細な生産海域の名称若しくはコード番号</w:t>
      </w:r>
    </w:p>
    <w:p w14:paraId="040AB66B" w14:textId="77777777" w:rsidR="001E1783" w:rsidRPr="00FB1EA7" w:rsidRDefault="001E1783">
      <w:pPr>
        <w:ind w:left="967" w:hanging="242"/>
        <w:rPr>
          <w:rFonts w:hAnsi="ＭＳ 明朝" w:hint="default"/>
          <w:color w:val="auto"/>
        </w:rPr>
      </w:pPr>
      <w:r w:rsidRPr="00FB1EA7">
        <w:rPr>
          <w:rFonts w:hAnsi="ＭＳ 明朝"/>
          <w:color w:val="auto"/>
        </w:rPr>
        <w:t>エ　第９に規定される生産海域の衛生状況</w:t>
      </w:r>
    </w:p>
    <w:p w14:paraId="2A04D5ED" w14:textId="77777777" w:rsidR="001E1783" w:rsidRPr="00FB1EA7" w:rsidRDefault="001E1783">
      <w:pPr>
        <w:ind w:left="967" w:hanging="242"/>
        <w:rPr>
          <w:rFonts w:hAnsi="ＭＳ 明朝" w:hint="default"/>
          <w:color w:val="auto"/>
        </w:rPr>
      </w:pPr>
      <w:r w:rsidRPr="00FB1EA7">
        <w:rPr>
          <w:rFonts w:hAnsi="ＭＳ 明朝"/>
          <w:color w:val="auto"/>
        </w:rPr>
        <w:t>オ　貝の種名及び数量</w:t>
      </w:r>
    </w:p>
    <w:p w14:paraId="168FC1A3" w14:textId="77777777" w:rsidR="001E1783" w:rsidRPr="00FB1EA7" w:rsidRDefault="001E1783">
      <w:pPr>
        <w:ind w:left="967" w:hanging="242"/>
        <w:rPr>
          <w:rFonts w:hAnsi="ＭＳ 明朝" w:hint="default"/>
          <w:color w:val="auto"/>
        </w:rPr>
      </w:pPr>
      <w:r w:rsidRPr="00FB1EA7">
        <w:rPr>
          <w:rFonts w:hAnsi="ＭＳ 明朝"/>
          <w:color w:val="auto"/>
        </w:rPr>
        <w:t>カ　バッチの送付先</w:t>
      </w:r>
    </w:p>
    <w:p w14:paraId="24044A35" w14:textId="77777777" w:rsidR="001E1783" w:rsidRPr="00FB1EA7" w:rsidRDefault="001E1783">
      <w:pPr>
        <w:ind w:left="725" w:hanging="484"/>
        <w:rPr>
          <w:rFonts w:hAnsi="ＭＳ 明朝" w:hint="default"/>
          <w:color w:val="auto"/>
        </w:rPr>
      </w:pPr>
      <w:r w:rsidRPr="00FB1EA7">
        <w:rPr>
          <w:rFonts w:hAnsi="ＭＳ 明朝"/>
          <w:color w:val="auto"/>
        </w:rPr>
        <w:t>（２）中継海域から出荷される活二枚貝のバッチの場合</w:t>
      </w:r>
    </w:p>
    <w:p w14:paraId="539F8B60" w14:textId="77777777" w:rsidR="001E1783" w:rsidRPr="00FB1EA7" w:rsidRDefault="001E1783">
      <w:pPr>
        <w:ind w:left="967" w:hanging="242"/>
        <w:rPr>
          <w:rFonts w:hAnsi="ＭＳ 明朝" w:hint="default"/>
          <w:color w:val="auto"/>
        </w:rPr>
      </w:pPr>
      <w:r w:rsidRPr="00FB1EA7">
        <w:rPr>
          <w:rFonts w:hAnsi="ＭＳ 明朝"/>
          <w:color w:val="auto"/>
        </w:rPr>
        <w:t>ア　（１）の情報</w:t>
      </w:r>
    </w:p>
    <w:p w14:paraId="2AB2BD97" w14:textId="77777777" w:rsidR="001E1783" w:rsidRPr="00FB1EA7" w:rsidRDefault="001E1783">
      <w:pPr>
        <w:ind w:left="967" w:hanging="242"/>
        <w:rPr>
          <w:rFonts w:hAnsi="ＭＳ 明朝" w:hint="default"/>
          <w:color w:val="auto"/>
        </w:rPr>
      </w:pPr>
      <w:r w:rsidRPr="00FB1EA7">
        <w:rPr>
          <w:rFonts w:hAnsi="ＭＳ 明朝"/>
          <w:color w:val="auto"/>
        </w:rPr>
        <w:t>イ　中継海域の名称</w:t>
      </w:r>
    </w:p>
    <w:p w14:paraId="262009EC" w14:textId="77777777" w:rsidR="001E1783" w:rsidRPr="00FB1EA7" w:rsidRDefault="001E1783">
      <w:pPr>
        <w:ind w:left="967" w:hanging="242"/>
        <w:rPr>
          <w:rFonts w:hAnsi="ＭＳ 明朝" w:hint="default"/>
          <w:color w:val="auto"/>
        </w:rPr>
      </w:pPr>
      <w:r w:rsidRPr="00FB1EA7">
        <w:rPr>
          <w:rFonts w:hAnsi="ＭＳ 明朝"/>
          <w:color w:val="auto"/>
        </w:rPr>
        <w:t>ウ　中継の期間</w:t>
      </w:r>
    </w:p>
    <w:p w14:paraId="362961D3" w14:textId="77777777" w:rsidR="001E1783" w:rsidRPr="00FB1EA7" w:rsidRDefault="001E1783">
      <w:pPr>
        <w:ind w:left="725" w:hanging="484"/>
        <w:rPr>
          <w:rFonts w:hAnsi="ＭＳ 明朝" w:hint="default"/>
          <w:color w:val="auto"/>
        </w:rPr>
      </w:pPr>
      <w:r w:rsidRPr="00FB1EA7">
        <w:rPr>
          <w:rFonts w:hAnsi="ＭＳ 明朝"/>
          <w:color w:val="auto"/>
        </w:rPr>
        <w:t>（３）浄化センターから出荷される活二枚貝のバッチの場合</w:t>
      </w:r>
    </w:p>
    <w:p w14:paraId="6C9AB33E" w14:textId="77777777" w:rsidR="001E1783" w:rsidRPr="00FB1EA7" w:rsidRDefault="001E1783">
      <w:pPr>
        <w:ind w:left="967" w:hanging="242"/>
        <w:rPr>
          <w:rFonts w:hAnsi="ＭＳ 明朝" w:hint="default"/>
          <w:color w:val="auto"/>
        </w:rPr>
      </w:pPr>
      <w:r w:rsidRPr="00FB1EA7">
        <w:rPr>
          <w:rFonts w:hAnsi="ＭＳ 明朝"/>
          <w:color w:val="auto"/>
        </w:rPr>
        <w:t>ア　（１）の情報</w:t>
      </w:r>
    </w:p>
    <w:p w14:paraId="05DB3854" w14:textId="77777777" w:rsidR="001E1783" w:rsidRPr="00FB1EA7" w:rsidRDefault="001E1783">
      <w:pPr>
        <w:ind w:left="967" w:hanging="242"/>
        <w:rPr>
          <w:rFonts w:hAnsi="ＭＳ 明朝" w:hint="default"/>
          <w:color w:val="auto"/>
        </w:rPr>
      </w:pPr>
      <w:r w:rsidRPr="00FB1EA7">
        <w:rPr>
          <w:rFonts w:hAnsi="ＭＳ 明朝"/>
          <w:color w:val="auto"/>
        </w:rPr>
        <w:t>イ　浄化センターの所在地</w:t>
      </w:r>
    </w:p>
    <w:p w14:paraId="460CAA15" w14:textId="77777777" w:rsidR="001E1783" w:rsidRPr="00FB1EA7" w:rsidRDefault="001E1783">
      <w:pPr>
        <w:ind w:left="967" w:hanging="242"/>
        <w:rPr>
          <w:rFonts w:hAnsi="ＭＳ 明朝" w:hint="default"/>
          <w:color w:val="auto"/>
        </w:rPr>
      </w:pPr>
      <w:r w:rsidRPr="00FB1EA7">
        <w:rPr>
          <w:rFonts w:hAnsi="ＭＳ 明朝"/>
          <w:color w:val="auto"/>
        </w:rPr>
        <w:t>ウ　浄化の期間</w:t>
      </w:r>
    </w:p>
    <w:p w14:paraId="6EE5D0FA" w14:textId="77777777" w:rsidR="001E1783" w:rsidRPr="00FB1EA7" w:rsidRDefault="001E1783">
      <w:pPr>
        <w:ind w:left="967" w:hanging="242"/>
        <w:rPr>
          <w:rFonts w:hAnsi="ＭＳ 明朝" w:hint="default"/>
          <w:color w:val="auto"/>
        </w:rPr>
      </w:pPr>
      <w:r w:rsidRPr="00FB1EA7">
        <w:rPr>
          <w:rFonts w:hAnsi="ＭＳ 明朝"/>
          <w:color w:val="auto"/>
        </w:rPr>
        <w:t>エ　浄化センターへの搬入及び出荷の年月日</w:t>
      </w:r>
    </w:p>
    <w:p w14:paraId="018EEF80" w14:textId="77777777" w:rsidR="001E1783" w:rsidRPr="00FB1EA7" w:rsidRDefault="001E1783">
      <w:pPr>
        <w:ind w:left="484" w:hanging="242"/>
        <w:rPr>
          <w:rFonts w:hAnsi="ＭＳ 明朝" w:hint="default"/>
          <w:color w:val="auto"/>
        </w:rPr>
      </w:pPr>
    </w:p>
    <w:p w14:paraId="6386AB88" w14:textId="77777777" w:rsidR="001E1783" w:rsidRPr="00FB1EA7" w:rsidRDefault="001E1783">
      <w:pPr>
        <w:ind w:left="484" w:hanging="242"/>
        <w:rPr>
          <w:rFonts w:hAnsi="ＭＳ 明朝" w:hint="default"/>
          <w:color w:val="auto"/>
        </w:rPr>
      </w:pPr>
      <w:r w:rsidRPr="00FB1EA7">
        <w:rPr>
          <w:rFonts w:hAnsi="ＭＳ 明朝"/>
          <w:color w:val="auto"/>
        </w:rPr>
        <w:t>５．活二枚貝のバッチを出荷する食品事業者は、読みやすく変更ができない方法で記録文書の関連部分に</w:t>
      </w:r>
      <w:r w:rsidR="0072720F" w:rsidRPr="00FB1EA7">
        <w:rPr>
          <w:rFonts w:hAnsi="ＭＳ 明朝"/>
          <w:color w:val="auto"/>
        </w:rPr>
        <w:t>必要な事項などを</w:t>
      </w:r>
      <w:r w:rsidRPr="00FB1EA7">
        <w:rPr>
          <w:rFonts w:hAnsi="ＭＳ 明朝"/>
          <w:color w:val="auto"/>
        </w:rPr>
        <w:t>記入</w:t>
      </w:r>
      <w:r w:rsidR="0072720F" w:rsidRPr="00FB1EA7">
        <w:rPr>
          <w:rFonts w:hAnsi="ＭＳ 明朝"/>
          <w:color w:val="auto"/>
        </w:rPr>
        <w:t>すること</w:t>
      </w:r>
      <w:r w:rsidRPr="00FB1EA7">
        <w:rPr>
          <w:rFonts w:hAnsi="ＭＳ 明朝"/>
          <w:color w:val="auto"/>
        </w:rPr>
        <w:t>。バッチを受け入れる食品事業者は、バッチの受入れ時に記録文書に日付印を押すか別の方法で受領年月日を記録</w:t>
      </w:r>
      <w:r w:rsidR="0072720F" w:rsidRPr="00FB1EA7">
        <w:rPr>
          <w:rFonts w:hAnsi="ＭＳ 明朝"/>
          <w:color w:val="auto"/>
        </w:rPr>
        <w:t>すること</w:t>
      </w:r>
      <w:r w:rsidRPr="00FB1EA7">
        <w:rPr>
          <w:rFonts w:hAnsi="ＭＳ 明朝"/>
          <w:color w:val="auto"/>
        </w:rPr>
        <w:t>。</w:t>
      </w:r>
    </w:p>
    <w:p w14:paraId="406F7CCA" w14:textId="77777777" w:rsidR="001E1783" w:rsidRPr="00FB1EA7" w:rsidRDefault="001E1783">
      <w:pPr>
        <w:ind w:left="484" w:hanging="242"/>
        <w:rPr>
          <w:rFonts w:hAnsi="ＭＳ 明朝" w:hint="default"/>
          <w:color w:val="auto"/>
        </w:rPr>
      </w:pPr>
    </w:p>
    <w:p w14:paraId="10132468" w14:textId="77777777" w:rsidR="001E1783" w:rsidRPr="00FB1EA7" w:rsidRDefault="001E1783">
      <w:pPr>
        <w:ind w:left="484" w:hanging="242"/>
        <w:rPr>
          <w:rFonts w:hAnsi="ＭＳ 明朝" w:hint="default"/>
          <w:color w:val="auto"/>
        </w:rPr>
      </w:pPr>
      <w:r w:rsidRPr="00FB1EA7">
        <w:rPr>
          <w:rFonts w:hAnsi="ＭＳ 明朝"/>
          <w:color w:val="auto"/>
        </w:rPr>
        <w:t>６．</w:t>
      </w:r>
      <w:r w:rsidR="0072720F" w:rsidRPr="00FB1EA7">
        <w:rPr>
          <w:rFonts w:hAnsi="ＭＳ 明朝"/>
          <w:color w:val="auto"/>
        </w:rPr>
        <w:t>バッチを出荷する</w:t>
      </w:r>
      <w:r w:rsidRPr="00FB1EA7">
        <w:rPr>
          <w:rFonts w:hAnsi="ＭＳ 明朝"/>
          <w:color w:val="auto"/>
        </w:rPr>
        <w:t>食品事業者</w:t>
      </w:r>
      <w:r w:rsidR="0072720F" w:rsidRPr="00FB1EA7">
        <w:rPr>
          <w:rFonts w:hAnsi="ＭＳ 明朝"/>
          <w:color w:val="auto"/>
        </w:rPr>
        <w:t>及びバッチを受け入れる食品事業者</w:t>
      </w:r>
      <w:r w:rsidRPr="00FB1EA7">
        <w:rPr>
          <w:rFonts w:hAnsi="ＭＳ 明朝"/>
          <w:color w:val="auto"/>
        </w:rPr>
        <w:t>は、</w:t>
      </w:r>
      <w:r w:rsidR="0072720F" w:rsidRPr="00FB1EA7">
        <w:rPr>
          <w:rFonts w:hAnsi="ＭＳ 明朝"/>
          <w:color w:val="auto"/>
        </w:rPr>
        <w:t>それぞれ</w:t>
      </w:r>
      <w:r w:rsidRPr="00FB1EA7">
        <w:rPr>
          <w:rFonts w:hAnsi="ＭＳ 明朝"/>
          <w:color w:val="auto"/>
        </w:rPr>
        <w:t>バッチに関する記録文書の写しをその出荷又は受</w:t>
      </w:r>
      <w:r w:rsidR="0072720F" w:rsidRPr="00FB1EA7">
        <w:rPr>
          <w:rFonts w:hAnsi="ＭＳ 明朝"/>
          <w:color w:val="auto"/>
        </w:rPr>
        <w:t>け</w:t>
      </w:r>
      <w:r w:rsidRPr="00FB1EA7">
        <w:rPr>
          <w:rFonts w:hAnsi="ＭＳ 明朝"/>
          <w:color w:val="auto"/>
        </w:rPr>
        <w:t>入れから</w:t>
      </w:r>
      <w:r w:rsidR="0072720F" w:rsidRPr="00FB1EA7">
        <w:rPr>
          <w:rFonts w:hAnsi="ＭＳ 明朝"/>
          <w:color w:val="auto"/>
        </w:rPr>
        <w:t>、</w:t>
      </w:r>
      <w:r w:rsidRPr="00FB1EA7">
        <w:rPr>
          <w:rFonts w:hAnsi="ＭＳ 明朝"/>
          <w:color w:val="auto"/>
        </w:rPr>
        <w:t>最低12</w:t>
      </w:r>
      <w:r w:rsidR="0072720F" w:rsidRPr="00FB1EA7">
        <w:rPr>
          <w:rFonts w:hAnsi="ＭＳ 明朝"/>
          <w:color w:val="auto"/>
        </w:rPr>
        <w:t>か月間</w:t>
      </w:r>
      <w:r w:rsidRPr="00FB1EA7">
        <w:rPr>
          <w:rFonts w:hAnsi="ＭＳ 明朝"/>
          <w:color w:val="auto"/>
        </w:rPr>
        <w:t>、保存</w:t>
      </w:r>
      <w:r w:rsidR="0072720F" w:rsidRPr="00FB1EA7">
        <w:rPr>
          <w:rFonts w:hAnsi="ＭＳ 明朝"/>
          <w:color w:val="auto"/>
        </w:rPr>
        <w:t>すること</w:t>
      </w:r>
      <w:r w:rsidRPr="00FB1EA7">
        <w:rPr>
          <w:rFonts w:hAnsi="ＭＳ 明朝"/>
          <w:color w:val="auto"/>
        </w:rPr>
        <w:t>。</w:t>
      </w:r>
    </w:p>
    <w:p w14:paraId="49686726" w14:textId="77777777" w:rsidR="001E1783" w:rsidRPr="00FB1EA7" w:rsidRDefault="001E1783">
      <w:pPr>
        <w:rPr>
          <w:rFonts w:hAnsi="ＭＳ 明朝" w:hint="default"/>
          <w:color w:val="auto"/>
        </w:rPr>
      </w:pPr>
    </w:p>
    <w:p w14:paraId="4549ED94" w14:textId="77777777" w:rsidR="001E1783" w:rsidRPr="00FB1EA7" w:rsidRDefault="001E1783" w:rsidP="00E0183B">
      <w:pPr>
        <w:pStyle w:val="1"/>
        <w:rPr>
          <w:color w:val="auto"/>
        </w:rPr>
      </w:pPr>
      <w:r w:rsidRPr="00FB1EA7">
        <w:rPr>
          <w:color w:val="auto"/>
        </w:rPr>
        <w:t>第２　活二枚貝の生産及び採捕に関する衛生要件</w:t>
      </w:r>
    </w:p>
    <w:p w14:paraId="402C1943" w14:textId="77777777" w:rsidR="001E1783" w:rsidRPr="00FB1EA7" w:rsidRDefault="001E1783">
      <w:pPr>
        <w:ind w:left="484" w:hanging="242"/>
        <w:rPr>
          <w:rFonts w:hAnsi="ＭＳ 明朝" w:hint="default"/>
          <w:color w:val="auto"/>
        </w:rPr>
      </w:pPr>
    </w:p>
    <w:p w14:paraId="76D1F8A7" w14:textId="77777777" w:rsidR="001E1783" w:rsidRPr="00FB1EA7" w:rsidRDefault="001E1783">
      <w:pPr>
        <w:ind w:left="484" w:hanging="242"/>
        <w:rPr>
          <w:rFonts w:hAnsi="ＭＳ 明朝" w:hint="default"/>
          <w:color w:val="auto"/>
        </w:rPr>
      </w:pPr>
      <w:r w:rsidRPr="00FB1EA7">
        <w:rPr>
          <w:rFonts w:hAnsi="ＭＳ 明朝"/>
          <w:color w:val="auto"/>
        </w:rPr>
        <w:t>１．生産海域に関する要件</w:t>
      </w:r>
    </w:p>
    <w:p w14:paraId="703D0C49" w14:textId="77777777" w:rsidR="001E1783" w:rsidRPr="00FB1EA7" w:rsidRDefault="001E1783">
      <w:pPr>
        <w:ind w:left="725" w:hanging="484"/>
        <w:rPr>
          <w:rFonts w:hAnsi="ＭＳ 明朝" w:hint="default"/>
          <w:color w:val="auto"/>
        </w:rPr>
      </w:pPr>
      <w:r w:rsidRPr="00FB1EA7">
        <w:rPr>
          <w:rFonts w:hAnsi="ＭＳ 明朝"/>
          <w:color w:val="auto"/>
        </w:rPr>
        <w:t>（１）採捕者は、第９に従って</w:t>
      </w:r>
      <w:r w:rsidR="0072720F" w:rsidRPr="00FB1EA7">
        <w:rPr>
          <w:rFonts w:hAnsi="ＭＳ 明朝"/>
          <w:color w:val="auto"/>
        </w:rPr>
        <w:t>農林水産省又は都道府県等</w:t>
      </w:r>
      <w:r w:rsidRPr="00FB1EA7">
        <w:rPr>
          <w:rFonts w:hAnsi="ＭＳ 明朝"/>
          <w:color w:val="auto"/>
        </w:rPr>
        <w:t>が指定した生産海域においてのみ活二枚貝を採捕できる。</w:t>
      </w:r>
    </w:p>
    <w:p w14:paraId="710D42D4" w14:textId="77777777" w:rsidR="001E1783" w:rsidRPr="00FB1EA7" w:rsidRDefault="001E1783">
      <w:pPr>
        <w:ind w:left="725" w:hanging="484"/>
        <w:rPr>
          <w:rFonts w:hAnsi="ＭＳ 明朝" w:hint="default"/>
          <w:color w:val="auto"/>
        </w:rPr>
      </w:pPr>
      <w:r w:rsidRPr="00FB1EA7">
        <w:rPr>
          <w:rFonts w:hAnsi="ＭＳ 明朝"/>
          <w:color w:val="auto"/>
        </w:rPr>
        <w:t>（２）食品事業者は、Ａクラスの生産海域で採捕した活二枚貝で第５の要件を満たす場合に限り、直接、食用として出荷することができる。</w:t>
      </w:r>
    </w:p>
    <w:p w14:paraId="24C9B807" w14:textId="77777777" w:rsidR="001E1783" w:rsidRPr="00FB1EA7" w:rsidRDefault="001E1783">
      <w:pPr>
        <w:ind w:left="725" w:hanging="484"/>
        <w:rPr>
          <w:rFonts w:hAnsi="ＭＳ 明朝" w:hint="default"/>
          <w:color w:val="auto"/>
        </w:rPr>
      </w:pPr>
      <w:r w:rsidRPr="00FB1EA7">
        <w:rPr>
          <w:rFonts w:hAnsi="ＭＳ 明朝"/>
          <w:color w:val="auto"/>
        </w:rPr>
        <w:t>（３）食品事業者は、Ｂクラスの生産海域で採捕した活二枚貝で浄化センターにおける処理又は中継を行った後に限り、食用として出荷することができる。</w:t>
      </w:r>
    </w:p>
    <w:p w14:paraId="69A5A581" w14:textId="77777777" w:rsidR="001E1783" w:rsidRPr="00FB1EA7" w:rsidRDefault="001E1783">
      <w:pPr>
        <w:ind w:left="725" w:hanging="484"/>
        <w:rPr>
          <w:rFonts w:hAnsi="ＭＳ 明朝" w:hint="default"/>
          <w:color w:val="auto"/>
        </w:rPr>
      </w:pPr>
      <w:r w:rsidRPr="00FB1EA7">
        <w:rPr>
          <w:rFonts w:hAnsi="ＭＳ 明朝"/>
          <w:color w:val="auto"/>
        </w:rPr>
        <w:t>（４）食品事業者は、Ｃクラスの生産海域で採捕した活二枚貝を３．の要件に従って長期間中継した後に限り、食用として出荷することができる。</w:t>
      </w:r>
    </w:p>
    <w:p w14:paraId="12CB3236" w14:textId="77777777" w:rsidR="001E1783" w:rsidRPr="00FB1EA7" w:rsidRDefault="001E1783">
      <w:pPr>
        <w:ind w:left="725" w:hanging="484"/>
        <w:rPr>
          <w:rFonts w:hAnsi="ＭＳ 明朝" w:hint="default"/>
          <w:color w:val="auto"/>
        </w:rPr>
      </w:pPr>
      <w:r w:rsidRPr="00FB1EA7">
        <w:rPr>
          <w:rFonts w:hAnsi="ＭＳ 明朝"/>
          <w:color w:val="auto"/>
        </w:rPr>
        <w:t>（５）Ｂクラス又はＣクラスの生産海域で採捕された活二枚貝は、浄化又は中継を経た後、第５の全ての要件を満たして</w:t>
      </w:r>
      <w:r w:rsidR="0072720F" w:rsidRPr="00FB1EA7">
        <w:rPr>
          <w:rFonts w:hAnsi="ＭＳ 明朝"/>
          <w:color w:val="auto"/>
        </w:rPr>
        <w:t>いること</w:t>
      </w:r>
      <w:r w:rsidRPr="00FB1EA7">
        <w:rPr>
          <w:rFonts w:hAnsi="ＭＳ 明朝"/>
          <w:color w:val="auto"/>
        </w:rPr>
        <w:t>。ただし、これらの海域で生産された活二枚貝で</w:t>
      </w:r>
      <w:r w:rsidR="0072720F" w:rsidRPr="00FB1EA7">
        <w:rPr>
          <w:rFonts w:hAnsi="ＭＳ 明朝"/>
          <w:color w:val="auto"/>
        </w:rPr>
        <w:t>、</w:t>
      </w:r>
      <w:r w:rsidRPr="00FB1EA7">
        <w:rPr>
          <w:rFonts w:hAnsi="ＭＳ 明朝"/>
          <w:color w:val="auto"/>
        </w:rPr>
        <w:t>浄化又は中継が行われていないものであって、加工施設で病原微生物（必要な場合は、同</w:t>
      </w:r>
      <w:r w:rsidR="0072720F" w:rsidRPr="00FB1EA7">
        <w:rPr>
          <w:rFonts w:hAnsi="ＭＳ 明朝"/>
          <w:color w:val="auto"/>
        </w:rPr>
        <w:t>施設</w:t>
      </w:r>
      <w:r w:rsidRPr="00FB1EA7">
        <w:rPr>
          <w:rFonts w:hAnsi="ＭＳ 明朝"/>
          <w:color w:val="auto"/>
        </w:rPr>
        <w:t>又は別施設で</w:t>
      </w:r>
      <w:r w:rsidR="0072720F" w:rsidRPr="00FB1EA7">
        <w:rPr>
          <w:rFonts w:hAnsi="ＭＳ 明朝"/>
          <w:color w:val="auto"/>
        </w:rPr>
        <w:t>、</w:t>
      </w:r>
      <w:r w:rsidRPr="00FB1EA7">
        <w:rPr>
          <w:rFonts w:hAnsi="ＭＳ 明朝"/>
          <w:color w:val="auto"/>
        </w:rPr>
        <w:t>砂、泥又はぬめりを除去した後）を除去する処理を行う場合には、加工施設に搬送することができる。この場合に認められる処理方法は以下のとおりである。</w:t>
      </w:r>
    </w:p>
    <w:p w14:paraId="18520E1F" w14:textId="77777777" w:rsidR="001E1783" w:rsidRPr="00FB1EA7" w:rsidRDefault="001E1783">
      <w:pPr>
        <w:ind w:left="967" w:hanging="242"/>
        <w:rPr>
          <w:rFonts w:hAnsi="ＭＳ 明朝" w:hint="default"/>
          <w:color w:val="auto"/>
        </w:rPr>
      </w:pPr>
      <w:r w:rsidRPr="00FB1EA7">
        <w:rPr>
          <w:rFonts w:hAnsi="ＭＳ 明朝"/>
          <w:color w:val="auto"/>
        </w:rPr>
        <w:t>ア　密封容器包装に入れた後に殺菌する処理</w:t>
      </w:r>
    </w:p>
    <w:p w14:paraId="1EF48033" w14:textId="77777777" w:rsidR="001E1783" w:rsidRPr="00FB1EA7" w:rsidRDefault="001E1783">
      <w:pPr>
        <w:ind w:left="967" w:hanging="242"/>
        <w:rPr>
          <w:rFonts w:hAnsi="ＭＳ 明朝" w:hint="default"/>
          <w:color w:val="auto"/>
        </w:rPr>
      </w:pPr>
      <w:r w:rsidRPr="00FB1EA7">
        <w:rPr>
          <w:rFonts w:hAnsi="ＭＳ 明朝"/>
          <w:color w:val="auto"/>
        </w:rPr>
        <w:t>イ　以下を含む加熱処理</w:t>
      </w:r>
    </w:p>
    <w:p w14:paraId="24E6DC33" w14:textId="77777777" w:rsidR="001E1783" w:rsidRPr="00FB1EA7" w:rsidRDefault="001E1783">
      <w:pPr>
        <w:tabs>
          <w:tab w:val="left" w:pos="967"/>
        </w:tabs>
        <w:ind w:left="1209" w:hanging="484"/>
        <w:rPr>
          <w:rFonts w:hAnsi="ＭＳ 明朝" w:hint="default"/>
          <w:color w:val="auto"/>
        </w:rPr>
      </w:pPr>
      <w:r w:rsidRPr="00FB1EA7">
        <w:rPr>
          <w:rFonts w:hAnsi="ＭＳ 明朝"/>
          <w:color w:val="auto"/>
        </w:rPr>
        <w:t>（ア）沸騰水に浸し、貝肉の内部温度を90℃以上に保持し、90秒以上加熱する処理</w:t>
      </w:r>
    </w:p>
    <w:p w14:paraId="479A68CB" w14:textId="77777777" w:rsidR="001E1783" w:rsidRPr="00FB1EA7" w:rsidRDefault="001E1783">
      <w:pPr>
        <w:tabs>
          <w:tab w:val="left" w:pos="967"/>
        </w:tabs>
        <w:ind w:left="1209" w:hanging="484"/>
        <w:rPr>
          <w:rFonts w:hAnsi="ＭＳ 明朝" w:hint="default"/>
          <w:color w:val="auto"/>
        </w:rPr>
      </w:pPr>
      <w:r w:rsidRPr="00FB1EA7">
        <w:rPr>
          <w:rFonts w:hAnsi="ＭＳ 明朝"/>
          <w:color w:val="auto"/>
        </w:rPr>
        <w:t>（イ）温度120～160℃、圧力２～５ kg/cm</w:t>
      </w:r>
      <w:r w:rsidRPr="00FB1EA7">
        <w:rPr>
          <w:rFonts w:hAnsi="ＭＳ 明朝"/>
          <w:color w:val="auto"/>
          <w:vertAlign w:val="superscript"/>
        </w:rPr>
        <w:t>2</w:t>
      </w:r>
      <w:r w:rsidRPr="00FB1EA7">
        <w:rPr>
          <w:rFonts w:hAnsi="ＭＳ 明朝"/>
          <w:color w:val="auto"/>
        </w:rPr>
        <w:t>の密閉空間で、３～５分間加熱した後、殻剥きし、中心温度が－20℃になるまで冷凍する処理</w:t>
      </w:r>
    </w:p>
    <w:p w14:paraId="09B30C8A" w14:textId="77777777" w:rsidR="001E1783" w:rsidRPr="00FB1EA7" w:rsidRDefault="001E1783">
      <w:pPr>
        <w:tabs>
          <w:tab w:val="left" w:pos="967"/>
        </w:tabs>
        <w:ind w:left="1209" w:hanging="484"/>
        <w:rPr>
          <w:rFonts w:hAnsi="ＭＳ 明朝" w:hint="default"/>
          <w:color w:val="auto"/>
        </w:rPr>
      </w:pPr>
      <w:r w:rsidRPr="00FB1EA7">
        <w:rPr>
          <w:rFonts w:hAnsi="ＭＳ 明朝"/>
          <w:color w:val="auto"/>
        </w:rPr>
        <w:t>（ウ）密閉空間で圧力をかけて蒸す処理で、上記（ア）の内部温度と加熱時間の要件を満たすもの。また、これは妥当性が確認されている方法で</w:t>
      </w:r>
      <w:r w:rsidR="0072720F" w:rsidRPr="00FB1EA7">
        <w:rPr>
          <w:rFonts w:hAnsi="ＭＳ 明朝"/>
          <w:color w:val="auto"/>
        </w:rPr>
        <w:t>あること</w:t>
      </w:r>
      <w:r w:rsidRPr="00FB1EA7">
        <w:rPr>
          <w:rFonts w:hAnsi="ＭＳ 明朝"/>
          <w:color w:val="auto"/>
        </w:rPr>
        <w:t>。なお、熱の均一な分布を確認するために、ＨＡＣＣＰの原則に基づく手順が適切に行われ</w:t>
      </w:r>
      <w:r w:rsidR="0072720F" w:rsidRPr="00FB1EA7">
        <w:rPr>
          <w:rFonts w:hAnsi="ＭＳ 明朝"/>
          <w:color w:val="auto"/>
        </w:rPr>
        <w:t>ていること</w:t>
      </w:r>
      <w:r w:rsidRPr="00FB1EA7">
        <w:rPr>
          <w:rFonts w:hAnsi="ＭＳ 明朝"/>
          <w:color w:val="auto"/>
        </w:rPr>
        <w:t>。</w:t>
      </w:r>
    </w:p>
    <w:p w14:paraId="34F4C6FA" w14:textId="77777777" w:rsidR="001E1783" w:rsidRPr="00FB1EA7" w:rsidRDefault="001E1783">
      <w:pPr>
        <w:ind w:left="725" w:hanging="484"/>
        <w:rPr>
          <w:rFonts w:hAnsi="ＭＳ 明朝" w:hint="default"/>
          <w:color w:val="auto"/>
        </w:rPr>
      </w:pPr>
      <w:r w:rsidRPr="00FB1EA7">
        <w:rPr>
          <w:rFonts w:hAnsi="ＭＳ 明朝"/>
          <w:color w:val="auto"/>
        </w:rPr>
        <w:t>（６）食品事業者は、</w:t>
      </w:r>
      <w:r w:rsidR="0072720F" w:rsidRPr="00FB1EA7">
        <w:rPr>
          <w:rFonts w:hAnsi="ＭＳ 明朝"/>
          <w:color w:val="auto"/>
        </w:rPr>
        <w:t>農林水産省又は都道府県等</w:t>
      </w:r>
      <w:r w:rsidRPr="00FB1EA7">
        <w:rPr>
          <w:rFonts w:hAnsi="ＭＳ 明朝"/>
          <w:color w:val="auto"/>
        </w:rPr>
        <w:t>が指定していない海域又は公衆衛生上の問題がある海域において</w:t>
      </w:r>
      <w:r w:rsidR="0072720F" w:rsidRPr="00FB1EA7">
        <w:rPr>
          <w:rFonts w:hAnsi="ＭＳ 明朝"/>
          <w:color w:val="auto"/>
        </w:rPr>
        <w:t>、</w:t>
      </w:r>
      <w:r w:rsidRPr="00FB1EA7">
        <w:rPr>
          <w:rFonts w:hAnsi="ＭＳ 明朝"/>
          <w:color w:val="auto"/>
        </w:rPr>
        <w:t>活二枚貝を生産又は採捕してはならない。食品事業者は、海域における生産及び採捕の適性について、自主的な</w:t>
      </w:r>
      <w:r w:rsidR="0072720F" w:rsidRPr="00FB1EA7">
        <w:rPr>
          <w:rFonts w:hAnsi="ＭＳ 明朝"/>
          <w:color w:val="auto"/>
        </w:rPr>
        <w:t>確認</w:t>
      </w:r>
      <w:r w:rsidRPr="00FB1EA7">
        <w:rPr>
          <w:rFonts w:hAnsi="ＭＳ 明朝"/>
          <w:color w:val="auto"/>
        </w:rPr>
        <w:t>や行政</w:t>
      </w:r>
      <w:r w:rsidRPr="00FB1EA7">
        <w:rPr>
          <w:rFonts w:hAnsi="ＭＳ 明朝"/>
          <w:color w:val="auto"/>
        </w:rPr>
        <w:lastRenderedPageBreak/>
        <w:t>当局から得られる情報を含め、あらゆる関連情報を考慮</w:t>
      </w:r>
      <w:r w:rsidR="0072720F" w:rsidRPr="00FB1EA7">
        <w:rPr>
          <w:rFonts w:hAnsi="ＭＳ 明朝"/>
          <w:color w:val="auto"/>
        </w:rPr>
        <w:t>すること</w:t>
      </w:r>
      <w:r w:rsidRPr="00FB1EA7">
        <w:rPr>
          <w:rFonts w:hAnsi="ＭＳ 明朝"/>
          <w:color w:val="auto"/>
        </w:rPr>
        <w:t>。食品事業者は</w:t>
      </w:r>
      <w:r w:rsidR="0072720F" w:rsidRPr="00FB1EA7">
        <w:rPr>
          <w:rFonts w:hAnsi="ＭＳ 明朝"/>
          <w:color w:val="auto"/>
        </w:rPr>
        <w:t>、</w:t>
      </w:r>
      <w:r w:rsidRPr="00FB1EA7">
        <w:rPr>
          <w:rFonts w:hAnsi="ＭＳ 明朝"/>
          <w:color w:val="auto"/>
        </w:rPr>
        <w:t>このような情報、特に環境や天候条件の情報を活用して採捕したバッチに最適な処理法を決定</w:t>
      </w:r>
      <w:r w:rsidR="0072720F" w:rsidRPr="00FB1EA7">
        <w:rPr>
          <w:rFonts w:hAnsi="ＭＳ 明朝"/>
          <w:color w:val="auto"/>
        </w:rPr>
        <w:t>すること</w:t>
      </w:r>
      <w:r w:rsidRPr="00FB1EA7">
        <w:rPr>
          <w:rFonts w:hAnsi="ＭＳ 明朝"/>
          <w:color w:val="auto"/>
        </w:rPr>
        <w:t>。</w:t>
      </w:r>
    </w:p>
    <w:p w14:paraId="2D822B2E" w14:textId="77777777" w:rsidR="001E1783" w:rsidRPr="00FB1EA7" w:rsidRDefault="001E1783">
      <w:pPr>
        <w:rPr>
          <w:rFonts w:hAnsi="ＭＳ 明朝" w:hint="default"/>
          <w:color w:val="auto"/>
        </w:rPr>
      </w:pPr>
    </w:p>
    <w:p w14:paraId="75BF4CB0" w14:textId="77777777" w:rsidR="001E1783" w:rsidRPr="00FB1EA7" w:rsidRDefault="001E1783">
      <w:pPr>
        <w:ind w:left="484" w:hanging="242"/>
        <w:rPr>
          <w:rFonts w:hAnsi="ＭＳ 明朝" w:hint="default"/>
          <w:color w:val="auto"/>
        </w:rPr>
      </w:pPr>
      <w:r w:rsidRPr="00FB1EA7">
        <w:rPr>
          <w:rFonts w:hAnsi="ＭＳ 明朝"/>
          <w:color w:val="auto"/>
        </w:rPr>
        <w:t>２．採捕及び採捕後の取扱いに関する要件</w:t>
      </w:r>
    </w:p>
    <w:p w14:paraId="46EDF8FE" w14:textId="77777777" w:rsidR="001E1783" w:rsidRPr="00FB1EA7" w:rsidRDefault="001E1783">
      <w:pPr>
        <w:ind w:left="484" w:firstLine="242"/>
        <w:rPr>
          <w:rFonts w:hAnsi="ＭＳ 明朝" w:hint="default"/>
          <w:color w:val="auto"/>
        </w:rPr>
      </w:pPr>
      <w:r w:rsidRPr="00FB1EA7">
        <w:rPr>
          <w:rFonts w:hAnsi="ＭＳ 明朝"/>
          <w:color w:val="auto"/>
        </w:rPr>
        <w:t>活二枚貝を採捕する</w:t>
      </w:r>
      <w:r w:rsidR="0072720F" w:rsidRPr="00FB1EA7">
        <w:rPr>
          <w:rFonts w:hAnsi="ＭＳ 明朝"/>
          <w:color w:val="auto"/>
        </w:rPr>
        <w:t>際及び</w:t>
      </w:r>
      <w:r w:rsidRPr="00FB1EA7">
        <w:rPr>
          <w:rFonts w:hAnsi="ＭＳ 明朝"/>
          <w:color w:val="auto"/>
        </w:rPr>
        <w:t>採捕直後</w:t>
      </w:r>
      <w:r w:rsidR="0072720F" w:rsidRPr="00FB1EA7">
        <w:rPr>
          <w:rFonts w:hAnsi="ＭＳ 明朝"/>
          <w:color w:val="auto"/>
        </w:rPr>
        <w:t>に、</w:t>
      </w:r>
      <w:r w:rsidRPr="00FB1EA7">
        <w:rPr>
          <w:rFonts w:hAnsi="ＭＳ 明朝"/>
          <w:color w:val="auto"/>
        </w:rPr>
        <w:t>活二枚貝を取り扱う食品事業者は、以下の要件を遵守</w:t>
      </w:r>
      <w:r w:rsidR="0072720F" w:rsidRPr="00FB1EA7">
        <w:rPr>
          <w:rFonts w:hAnsi="ＭＳ 明朝"/>
          <w:color w:val="auto"/>
        </w:rPr>
        <w:t>すること</w:t>
      </w:r>
      <w:r w:rsidRPr="00FB1EA7">
        <w:rPr>
          <w:rFonts w:hAnsi="ＭＳ 明朝"/>
          <w:color w:val="auto"/>
        </w:rPr>
        <w:t>。</w:t>
      </w:r>
    </w:p>
    <w:p w14:paraId="32760842" w14:textId="77777777" w:rsidR="001E1783" w:rsidRPr="00FB1EA7" w:rsidRDefault="001E1783">
      <w:pPr>
        <w:ind w:left="725" w:hanging="484"/>
        <w:rPr>
          <w:rFonts w:hAnsi="ＭＳ 明朝" w:hint="default"/>
          <w:color w:val="auto"/>
        </w:rPr>
      </w:pPr>
      <w:r w:rsidRPr="00FB1EA7">
        <w:rPr>
          <w:rFonts w:hAnsi="ＭＳ 明朝"/>
          <w:color w:val="auto"/>
        </w:rPr>
        <w:t>（１）</w:t>
      </w:r>
      <w:r w:rsidR="0072720F" w:rsidRPr="00FB1EA7">
        <w:rPr>
          <w:rFonts w:hAnsi="ＭＳ 明朝"/>
          <w:color w:val="auto"/>
        </w:rPr>
        <w:t>採捕時及び採捕後</w:t>
      </w:r>
      <w:r w:rsidRPr="00FB1EA7">
        <w:rPr>
          <w:rFonts w:hAnsi="ＭＳ 明朝"/>
          <w:color w:val="auto"/>
        </w:rPr>
        <w:t>の取扱方法は、活二枚貝の二次汚染を</w:t>
      </w:r>
      <w:r w:rsidR="0072720F" w:rsidRPr="00FB1EA7">
        <w:rPr>
          <w:rFonts w:hAnsi="ＭＳ 明朝"/>
          <w:color w:val="auto"/>
        </w:rPr>
        <w:t>引き</w:t>
      </w:r>
      <w:r w:rsidRPr="00FB1EA7">
        <w:rPr>
          <w:rFonts w:hAnsi="ＭＳ 明朝"/>
          <w:color w:val="auto"/>
        </w:rPr>
        <w:t>起こしたり、殻又は組織に甚大な損傷を</w:t>
      </w:r>
      <w:r w:rsidR="0072720F" w:rsidRPr="00FB1EA7">
        <w:rPr>
          <w:rFonts w:hAnsi="ＭＳ 明朝"/>
          <w:color w:val="auto"/>
        </w:rPr>
        <w:t>与えたりするものであってはならず</w:t>
      </w:r>
      <w:r w:rsidRPr="00FB1EA7">
        <w:rPr>
          <w:rFonts w:hAnsi="ＭＳ 明朝"/>
          <w:color w:val="auto"/>
        </w:rPr>
        <w:t>、中継、浄化又は加工による処理に著しい影響を与えるような変化を生ずるものであってはならない。食品事業者は、特に以下のことを遵守すること。</w:t>
      </w:r>
    </w:p>
    <w:p w14:paraId="75279999" w14:textId="77777777" w:rsidR="001E1783" w:rsidRPr="00FB1EA7" w:rsidRDefault="001E1783">
      <w:pPr>
        <w:ind w:left="967" w:hanging="242"/>
        <w:rPr>
          <w:rFonts w:hAnsi="ＭＳ 明朝" w:hint="default"/>
          <w:color w:val="auto"/>
        </w:rPr>
      </w:pPr>
      <w:r w:rsidRPr="00FB1EA7">
        <w:rPr>
          <w:rFonts w:hAnsi="ＭＳ 明朝"/>
          <w:color w:val="auto"/>
        </w:rPr>
        <w:t>ア　破砕、摩擦又は振動から活二枚貝を適切に保護すること。</w:t>
      </w:r>
    </w:p>
    <w:p w14:paraId="0B3C89AE" w14:textId="77777777" w:rsidR="001E1783" w:rsidRPr="00FB1EA7" w:rsidRDefault="001E1783">
      <w:pPr>
        <w:ind w:left="967" w:hanging="242"/>
        <w:rPr>
          <w:rFonts w:hAnsi="ＭＳ 明朝" w:hint="default"/>
          <w:color w:val="auto"/>
        </w:rPr>
      </w:pPr>
      <w:r w:rsidRPr="00FB1EA7">
        <w:rPr>
          <w:rFonts w:hAnsi="ＭＳ 明朝"/>
          <w:color w:val="auto"/>
        </w:rPr>
        <w:t>イ　活二枚貝を極端な温度にさらさないこと。</w:t>
      </w:r>
    </w:p>
    <w:p w14:paraId="2C7A9EDF" w14:textId="77777777" w:rsidR="001E1783" w:rsidRPr="00FB1EA7" w:rsidRDefault="001E1783">
      <w:pPr>
        <w:ind w:left="967" w:hanging="242"/>
        <w:rPr>
          <w:rFonts w:hAnsi="ＭＳ 明朝" w:hint="default"/>
          <w:color w:val="auto"/>
        </w:rPr>
      </w:pPr>
      <w:r w:rsidRPr="00FB1EA7">
        <w:rPr>
          <w:rFonts w:hAnsi="ＭＳ 明朝"/>
          <w:color w:val="auto"/>
        </w:rPr>
        <w:t>ウ　活二枚貝を二次汚染を</w:t>
      </w:r>
      <w:r w:rsidR="0072720F" w:rsidRPr="00FB1EA7">
        <w:rPr>
          <w:rFonts w:hAnsi="ＭＳ 明朝"/>
          <w:color w:val="auto"/>
        </w:rPr>
        <w:t>引き</w:t>
      </w:r>
      <w:r w:rsidRPr="00FB1EA7">
        <w:rPr>
          <w:rFonts w:hAnsi="ＭＳ 明朝"/>
          <w:color w:val="auto"/>
        </w:rPr>
        <w:t>起こす可能性がある水に再浸漬しないこと。</w:t>
      </w:r>
    </w:p>
    <w:p w14:paraId="772D8F80" w14:textId="77777777" w:rsidR="001E1783" w:rsidRPr="00FB1EA7" w:rsidRDefault="001E1783">
      <w:pPr>
        <w:ind w:left="967" w:hanging="242"/>
        <w:rPr>
          <w:rFonts w:hAnsi="ＭＳ 明朝" w:hint="default"/>
          <w:color w:val="auto"/>
        </w:rPr>
      </w:pPr>
      <w:r w:rsidRPr="00FB1EA7">
        <w:rPr>
          <w:rFonts w:hAnsi="ＭＳ 明朝"/>
          <w:color w:val="auto"/>
        </w:rPr>
        <w:t>エ　自然環境で調整を行う場合、</w:t>
      </w:r>
      <w:r w:rsidR="0072720F" w:rsidRPr="00FB1EA7">
        <w:rPr>
          <w:rFonts w:hAnsi="ＭＳ 明朝"/>
          <w:color w:val="auto"/>
        </w:rPr>
        <w:t>農林水産省又は都道府県等</w:t>
      </w:r>
      <w:r w:rsidRPr="00FB1EA7">
        <w:rPr>
          <w:rFonts w:hAnsi="ＭＳ 明朝"/>
          <w:color w:val="auto"/>
        </w:rPr>
        <w:t>がＡクラスとして指定した海域</w:t>
      </w:r>
      <w:r w:rsidR="0072720F" w:rsidRPr="00FB1EA7">
        <w:rPr>
          <w:rFonts w:hAnsi="ＭＳ 明朝"/>
          <w:color w:val="auto"/>
        </w:rPr>
        <w:t>においてのみ行うこと</w:t>
      </w:r>
      <w:r w:rsidRPr="00FB1EA7">
        <w:rPr>
          <w:rFonts w:hAnsi="ＭＳ 明朝"/>
          <w:color w:val="auto"/>
        </w:rPr>
        <w:t>。</w:t>
      </w:r>
    </w:p>
    <w:p w14:paraId="29E70E13" w14:textId="77777777" w:rsidR="001E1783" w:rsidRPr="00FB1EA7" w:rsidRDefault="001E1783">
      <w:pPr>
        <w:ind w:left="967" w:hanging="242"/>
        <w:rPr>
          <w:rFonts w:hAnsi="ＭＳ 明朝" w:hint="default"/>
          <w:color w:val="auto"/>
        </w:rPr>
      </w:pPr>
      <w:r w:rsidRPr="00FB1EA7">
        <w:rPr>
          <w:rFonts w:hAnsi="ＭＳ 明朝"/>
          <w:color w:val="auto"/>
        </w:rPr>
        <w:t>オ　輸送手段は、適切な排水機能があり、最高の生存状態を確保できる装置を備え、汚染を効果的に防ぐもの</w:t>
      </w:r>
      <w:r w:rsidR="0072720F" w:rsidRPr="00FB1EA7">
        <w:rPr>
          <w:rFonts w:hAnsi="ＭＳ 明朝"/>
          <w:color w:val="auto"/>
        </w:rPr>
        <w:t>であること</w:t>
      </w:r>
      <w:r w:rsidRPr="00FB1EA7">
        <w:rPr>
          <w:rFonts w:hAnsi="ＭＳ 明朝"/>
          <w:color w:val="auto"/>
        </w:rPr>
        <w:t>。</w:t>
      </w:r>
    </w:p>
    <w:p w14:paraId="2013AA06" w14:textId="77777777" w:rsidR="001E1783" w:rsidRPr="00FB1EA7" w:rsidRDefault="001E1783">
      <w:pPr>
        <w:rPr>
          <w:rFonts w:hAnsi="ＭＳ 明朝" w:hint="default"/>
          <w:color w:val="auto"/>
        </w:rPr>
      </w:pPr>
    </w:p>
    <w:p w14:paraId="2D6E67B8" w14:textId="77777777" w:rsidR="001E1783" w:rsidRPr="00FB1EA7" w:rsidRDefault="001E1783">
      <w:pPr>
        <w:ind w:left="484" w:hanging="242"/>
        <w:rPr>
          <w:rFonts w:hAnsi="ＭＳ 明朝" w:hint="default"/>
          <w:color w:val="auto"/>
        </w:rPr>
      </w:pPr>
      <w:r w:rsidRPr="00FB1EA7">
        <w:rPr>
          <w:rFonts w:hAnsi="ＭＳ 明朝"/>
          <w:color w:val="auto"/>
        </w:rPr>
        <w:t>３．活二枚貝の中継に関する要件</w:t>
      </w:r>
    </w:p>
    <w:p w14:paraId="7F8DD8E1" w14:textId="77777777" w:rsidR="001E1783" w:rsidRPr="00FB1EA7" w:rsidRDefault="001E1783">
      <w:pPr>
        <w:ind w:left="484" w:firstLine="242"/>
        <w:rPr>
          <w:rFonts w:hAnsi="ＭＳ 明朝" w:hint="default"/>
          <w:color w:val="auto"/>
        </w:rPr>
      </w:pPr>
      <w:r w:rsidRPr="00FB1EA7">
        <w:rPr>
          <w:rFonts w:hAnsi="ＭＳ 明朝"/>
          <w:color w:val="auto"/>
        </w:rPr>
        <w:t>活二枚貝の中継を行う食品事業者は、以下の要件を遵守</w:t>
      </w:r>
      <w:r w:rsidR="003F7026" w:rsidRPr="00FB1EA7">
        <w:rPr>
          <w:rFonts w:hAnsi="ＭＳ 明朝"/>
          <w:color w:val="auto"/>
        </w:rPr>
        <w:t>すること</w:t>
      </w:r>
      <w:r w:rsidRPr="00FB1EA7">
        <w:rPr>
          <w:rFonts w:hAnsi="ＭＳ 明朝"/>
          <w:color w:val="auto"/>
        </w:rPr>
        <w:t>。</w:t>
      </w:r>
    </w:p>
    <w:p w14:paraId="7FC6242C" w14:textId="77777777" w:rsidR="001E1783" w:rsidRPr="00FB1EA7" w:rsidRDefault="001E1783">
      <w:pPr>
        <w:ind w:left="725" w:hanging="484"/>
        <w:rPr>
          <w:rFonts w:hAnsi="ＭＳ 明朝" w:hint="default"/>
          <w:color w:val="auto"/>
        </w:rPr>
      </w:pPr>
      <w:r w:rsidRPr="00FB1EA7">
        <w:rPr>
          <w:rFonts w:hAnsi="ＭＳ 明朝"/>
          <w:color w:val="auto"/>
        </w:rPr>
        <w:t>（１）食品事業者は、</w:t>
      </w:r>
      <w:r w:rsidR="003F7026" w:rsidRPr="00FB1EA7">
        <w:rPr>
          <w:rFonts w:hAnsi="ＭＳ 明朝"/>
          <w:color w:val="auto"/>
        </w:rPr>
        <w:t>農林水産省又は都道府県等</w:t>
      </w:r>
      <w:r w:rsidRPr="00FB1EA7">
        <w:rPr>
          <w:rFonts w:hAnsi="ＭＳ 明朝"/>
          <w:color w:val="auto"/>
        </w:rPr>
        <w:t>が活二枚貝の中継のために認定した海域</w:t>
      </w:r>
      <w:r w:rsidR="003F7026" w:rsidRPr="00FB1EA7">
        <w:rPr>
          <w:rFonts w:hAnsi="ＭＳ 明朝"/>
          <w:color w:val="auto"/>
        </w:rPr>
        <w:t>においてのみ中継をすることができる</w:t>
      </w:r>
      <w:r w:rsidRPr="00FB1EA7">
        <w:rPr>
          <w:rFonts w:hAnsi="ＭＳ 明朝"/>
          <w:color w:val="auto"/>
        </w:rPr>
        <w:t>。区画の境界は、ブイ、柱又はその他の固定物で明確に示すこと。汚染拡大のリスクを最小限とするために、各々の中継海域間及び中継海域と生産海域との間は</w:t>
      </w:r>
      <w:r w:rsidR="003F7026" w:rsidRPr="00FB1EA7">
        <w:rPr>
          <w:rFonts w:hAnsi="ＭＳ 明朝"/>
          <w:color w:val="auto"/>
        </w:rPr>
        <w:t>、</w:t>
      </w:r>
      <w:r w:rsidRPr="00FB1EA7">
        <w:rPr>
          <w:rFonts w:hAnsi="ＭＳ 明朝"/>
          <w:color w:val="auto"/>
        </w:rPr>
        <w:t>必要な間隔を確保</w:t>
      </w:r>
      <w:r w:rsidR="003F7026" w:rsidRPr="00FB1EA7">
        <w:rPr>
          <w:rFonts w:hAnsi="ＭＳ 明朝"/>
          <w:color w:val="auto"/>
        </w:rPr>
        <w:t>すること</w:t>
      </w:r>
      <w:r w:rsidRPr="00FB1EA7">
        <w:rPr>
          <w:rFonts w:hAnsi="ＭＳ 明朝"/>
          <w:color w:val="auto"/>
        </w:rPr>
        <w:t>。</w:t>
      </w:r>
    </w:p>
    <w:p w14:paraId="6F66B6AD" w14:textId="77777777" w:rsidR="001E1783" w:rsidRPr="00FB1EA7" w:rsidRDefault="001E1783">
      <w:pPr>
        <w:ind w:left="725" w:hanging="484"/>
        <w:rPr>
          <w:rFonts w:hAnsi="ＭＳ 明朝" w:hint="default"/>
          <w:color w:val="auto"/>
        </w:rPr>
      </w:pPr>
      <w:r w:rsidRPr="00FB1EA7">
        <w:rPr>
          <w:rFonts w:hAnsi="ＭＳ 明朝"/>
          <w:color w:val="auto"/>
        </w:rPr>
        <w:t>（２）中継は、浄化に最適な状態で</w:t>
      </w:r>
      <w:r w:rsidR="003F7026" w:rsidRPr="00FB1EA7">
        <w:rPr>
          <w:rFonts w:hAnsi="ＭＳ 明朝"/>
          <w:color w:val="auto"/>
        </w:rPr>
        <w:t>行うこと</w:t>
      </w:r>
      <w:r w:rsidRPr="00FB1EA7">
        <w:rPr>
          <w:rFonts w:hAnsi="ＭＳ 明朝"/>
          <w:color w:val="auto"/>
        </w:rPr>
        <w:t>。食品事業者は、特に以下を遵守すること。</w:t>
      </w:r>
    </w:p>
    <w:p w14:paraId="527AED14" w14:textId="77777777" w:rsidR="001E1783" w:rsidRPr="00FB1EA7" w:rsidRDefault="001E1783">
      <w:pPr>
        <w:ind w:left="967" w:hanging="242"/>
        <w:rPr>
          <w:rFonts w:hAnsi="ＭＳ 明朝" w:hint="default"/>
          <w:color w:val="auto"/>
        </w:rPr>
      </w:pPr>
      <w:r w:rsidRPr="00FB1EA7">
        <w:rPr>
          <w:rFonts w:hAnsi="ＭＳ 明朝"/>
          <w:color w:val="auto"/>
        </w:rPr>
        <w:t>ア　中継しようとする活二枚貝の取扱方法は、海水中に浸した後も濾過摂食の再開を可能にするものであること。</w:t>
      </w:r>
    </w:p>
    <w:p w14:paraId="50E5F733" w14:textId="77777777" w:rsidR="001E1783" w:rsidRPr="00FB1EA7" w:rsidRDefault="001E1783">
      <w:pPr>
        <w:ind w:left="967" w:hanging="242"/>
        <w:rPr>
          <w:rFonts w:hAnsi="ＭＳ 明朝" w:hint="default"/>
          <w:color w:val="auto"/>
        </w:rPr>
      </w:pPr>
      <w:r w:rsidRPr="00FB1EA7">
        <w:rPr>
          <w:rFonts w:hAnsi="ＭＳ 明朝"/>
          <w:color w:val="auto"/>
        </w:rPr>
        <w:t>イ　浄化を妨げるような過密な状態で活二枚貝を中継してはならないこと。</w:t>
      </w:r>
    </w:p>
    <w:p w14:paraId="21493EB0" w14:textId="77777777" w:rsidR="001E1783" w:rsidRPr="00FB1EA7" w:rsidRDefault="001E1783">
      <w:pPr>
        <w:ind w:left="967" w:hanging="242"/>
        <w:rPr>
          <w:rFonts w:hAnsi="ＭＳ 明朝" w:hint="default"/>
          <w:color w:val="auto"/>
        </w:rPr>
      </w:pPr>
      <w:r w:rsidRPr="00FB1EA7">
        <w:rPr>
          <w:rFonts w:hAnsi="ＭＳ 明朝"/>
          <w:color w:val="auto"/>
        </w:rPr>
        <w:t>ウ　活二枚貝は中継海域の海水中に適当な期間浸漬すること。この期間は、水温によって設定されるが、最低２か月以上とすること。ただし、当該食品事業者のリスク分析に基づき、</w:t>
      </w:r>
      <w:r w:rsidR="003F7026" w:rsidRPr="00FB1EA7">
        <w:rPr>
          <w:rFonts w:hAnsi="ＭＳ 明朝"/>
          <w:color w:val="auto"/>
        </w:rPr>
        <w:t>中継海域の認定を行った農林水産省又は都道府県等</w:t>
      </w:r>
      <w:r w:rsidRPr="00FB1EA7">
        <w:rPr>
          <w:rFonts w:hAnsi="ＭＳ 明朝"/>
          <w:color w:val="auto"/>
        </w:rPr>
        <w:t>がより短期間とすることを承認した場合はこの限りではない。</w:t>
      </w:r>
    </w:p>
    <w:p w14:paraId="11F6B3A4" w14:textId="77777777" w:rsidR="001E1783" w:rsidRPr="00FB1EA7" w:rsidRDefault="001E1783">
      <w:pPr>
        <w:ind w:left="967" w:hanging="242"/>
        <w:rPr>
          <w:rFonts w:hAnsi="ＭＳ 明朝" w:hint="default"/>
          <w:color w:val="auto"/>
        </w:rPr>
      </w:pPr>
      <w:r w:rsidRPr="00FB1EA7">
        <w:rPr>
          <w:rFonts w:hAnsi="ＭＳ 明朝"/>
          <w:color w:val="auto"/>
        </w:rPr>
        <w:t>エ　バッチの混同を防ぐために、中継海域内の区画は明確に</w:t>
      </w:r>
      <w:r w:rsidR="003F7026" w:rsidRPr="00FB1EA7">
        <w:rPr>
          <w:rFonts w:hAnsi="ＭＳ 明朝"/>
          <w:color w:val="auto"/>
        </w:rPr>
        <w:t>分けること</w:t>
      </w:r>
      <w:r w:rsidRPr="00FB1EA7">
        <w:rPr>
          <w:rFonts w:hAnsi="ＭＳ 明朝"/>
          <w:color w:val="auto"/>
        </w:rPr>
        <w:t>。以前のバッチが完全に除去される前に新しいバッチが持ち込まれないようにするため、「全量入荷、全量出荷」方式を採用</w:t>
      </w:r>
      <w:r w:rsidR="003F7026" w:rsidRPr="00FB1EA7">
        <w:rPr>
          <w:rFonts w:hAnsi="ＭＳ 明朝"/>
          <w:color w:val="auto"/>
        </w:rPr>
        <w:t>すること</w:t>
      </w:r>
      <w:r w:rsidRPr="00FB1EA7">
        <w:rPr>
          <w:rFonts w:hAnsi="ＭＳ 明朝"/>
          <w:color w:val="auto"/>
        </w:rPr>
        <w:t>。</w:t>
      </w:r>
    </w:p>
    <w:p w14:paraId="40565BEA" w14:textId="77777777" w:rsidR="001E1783" w:rsidRPr="00FB1EA7" w:rsidRDefault="001E1783">
      <w:pPr>
        <w:ind w:left="725" w:hanging="484"/>
        <w:rPr>
          <w:rFonts w:hAnsi="ＭＳ 明朝" w:hint="default"/>
          <w:color w:val="auto"/>
        </w:rPr>
      </w:pPr>
      <w:r w:rsidRPr="00FB1EA7">
        <w:rPr>
          <w:rFonts w:hAnsi="ＭＳ 明朝"/>
          <w:color w:val="auto"/>
        </w:rPr>
        <w:t>（３）</w:t>
      </w:r>
      <w:r w:rsidR="003F7026" w:rsidRPr="00FB1EA7">
        <w:rPr>
          <w:rFonts w:hAnsi="ＭＳ 明朝"/>
          <w:color w:val="auto"/>
        </w:rPr>
        <w:t>農林水産省職員等及び</w:t>
      </w:r>
      <w:r w:rsidRPr="00FB1EA7">
        <w:rPr>
          <w:rFonts w:hAnsi="ＭＳ 明朝"/>
          <w:color w:val="auto"/>
        </w:rPr>
        <w:t>指名食品衛生監視員</w:t>
      </w:r>
      <w:r w:rsidR="003F7026" w:rsidRPr="00FB1EA7">
        <w:rPr>
          <w:rFonts w:hAnsi="ＭＳ 明朝"/>
          <w:color w:val="auto"/>
        </w:rPr>
        <w:t>が監視するために</w:t>
      </w:r>
      <w:r w:rsidRPr="00FB1EA7">
        <w:rPr>
          <w:rFonts w:hAnsi="ＭＳ 明朝"/>
          <w:color w:val="auto"/>
        </w:rPr>
        <w:t>、中継海域を管理する食品事業者は、活二枚貝の原産地、中継期間、中継海域及び中継後のバッチの仕向先を記載した恒久的な記録を保管</w:t>
      </w:r>
      <w:r w:rsidR="003F7026" w:rsidRPr="00FB1EA7">
        <w:rPr>
          <w:rFonts w:hAnsi="ＭＳ 明朝"/>
          <w:color w:val="auto"/>
        </w:rPr>
        <w:t>すること</w:t>
      </w:r>
      <w:r w:rsidRPr="00FB1EA7">
        <w:rPr>
          <w:rFonts w:hAnsi="ＭＳ 明朝"/>
          <w:color w:val="auto"/>
        </w:rPr>
        <w:t>。</w:t>
      </w:r>
    </w:p>
    <w:p w14:paraId="4C1108D5" w14:textId="77777777" w:rsidR="001E1783" w:rsidRPr="00FB1EA7" w:rsidRDefault="001E1783">
      <w:pPr>
        <w:rPr>
          <w:rFonts w:hAnsi="ＭＳ 明朝" w:hint="default"/>
          <w:color w:val="auto"/>
        </w:rPr>
      </w:pPr>
    </w:p>
    <w:p w14:paraId="448CB1A4" w14:textId="77777777" w:rsidR="001E1783" w:rsidRPr="00FB1EA7" w:rsidRDefault="001E1783" w:rsidP="00E0183B">
      <w:pPr>
        <w:pStyle w:val="1"/>
        <w:rPr>
          <w:color w:val="auto"/>
        </w:rPr>
      </w:pPr>
      <w:r w:rsidRPr="00FB1EA7">
        <w:rPr>
          <w:color w:val="auto"/>
        </w:rPr>
        <w:t>第３　浄化センター及び出荷センターの設備に関する要件</w:t>
      </w:r>
    </w:p>
    <w:p w14:paraId="6487A762" w14:textId="77777777" w:rsidR="001E1783" w:rsidRPr="00FB1EA7" w:rsidRDefault="001E1783">
      <w:pPr>
        <w:ind w:left="484" w:hanging="242"/>
        <w:rPr>
          <w:rFonts w:hAnsi="ＭＳ 明朝" w:hint="default"/>
          <w:color w:val="auto"/>
        </w:rPr>
      </w:pPr>
    </w:p>
    <w:p w14:paraId="432D4D64" w14:textId="77777777" w:rsidR="001E1783" w:rsidRPr="00FB1EA7" w:rsidRDefault="001E1783">
      <w:pPr>
        <w:ind w:left="484" w:hanging="242"/>
        <w:rPr>
          <w:rFonts w:hAnsi="ＭＳ 明朝" w:hint="default"/>
          <w:color w:val="auto"/>
        </w:rPr>
      </w:pPr>
      <w:r w:rsidRPr="00FB1EA7">
        <w:rPr>
          <w:rFonts w:hAnsi="ＭＳ 明朝"/>
          <w:color w:val="auto"/>
        </w:rPr>
        <w:t>１．陸上施設</w:t>
      </w:r>
      <w:r w:rsidRPr="00FB1EA7">
        <w:rPr>
          <w:rFonts w:hAnsi="ＭＳ 明朝"/>
          <w:color w:val="auto"/>
          <w:spacing w:val="-1"/>
        </w:rPr>
        <w:t>は、周囲の海域の高潮や流水によって浸水を被る位置であってはならない。</w:t>
      </w:r>
    </w:p>
    <w:p w14:paraId="3BFED9A8" w14:textId="77777777" w:rsidR="001E1783" w:rsidRPr="00FB1EA7" w:rsidRDefault="001E1783">
      <w:pPr>
        <w:ind w:left="484" w:hanging="242"/>
        <w:rPr>
          <w:rFonts w:hAnsi="ＭＳ 明朝" w:hint="default"/>
          <w:color w:val="auto"/>
        </w:rPr>
      </w:pPr>
    </w:p>
    <w:p w14:paraId="3AF0E430" w14:textId="77777777" w:rsidR="001E1783" w:rsidRPr="00FB1EA7" w:rsidRDefault="001E1783">
      <w:pPr>
        <w:ind w:left="484" w:hanging="242"/>
        <w:rPr>
          <w:rFonts w:hAnsi="ＭＳ 明朝" w:hint="default"/>
          <w:color w:val="auto"/>
        </w:rPr>
      </w:pPr>
      <w:r w:rsidRPr="00FB1EA7">
        <w:rPr>
          <w:rFonts w:hAnsi="ＭＳ 明朝"/>
          <w:color w:val="auto"/>
        </w:rPr>
        <w:t>２．タンク及び貯水槽は、以下の要件を</w:t>
      </w:r>
      <w:r w:rsidR="003F7026" w:rsidRPr="00FB1EA7">
        <w:rPr>
          <w:rFonts w:hAnsi="ＭＳ 明朝"/>
          <w:color w:val="auto"/>
        </w:rPr>
        <w:t>満たすこと</w:t>
      </w:r>
      <w:r w:rsidRPr="00FB1EA7">
        <w:rPr>
          <w:rFonts w:hAnsi="ＭＳ 明朝"/>
          <w:color w:val="auto"/>
        </w:rPr>
        <w:t>。</w:t>
      </w:r>
    </w:p>
    <w:p w14:paraId="466EDD54" w14:textId="77777777" w:rsidR="001E1783" w:rsidRPr="00FB1EA7" w:rsidRDefault="001E1783">
      <w:pPr>
        <w:ind w:left="725" w:hanging="484"/>
        <w:rPr>
          <w:rFonts w:hAnsi="ＭＳ 明朝" w:hint="default"/>
          <w:color w:val="auto"/>
        </w:rPr>
      </w:pPr>
      <w:r w:rsidRPr="00FB1EA7">
        <w:rPr>
          <w:rFonts w:hAnsi="ＭＳ 明朝"/>
          <w:color w:val="auto"/>
        </w:rPr>
        <w:t>（１）内側の表面は、平滑で、堅牢で、かつ不浸透性であり、清掃が容易であること。</w:t>
      </w:r>
    </w:p>
    <w:p w14:paraId="262DBBD4" w14:textId="77777777" w:rsidR="001E1783" w:rsidRPr="00FB1EA7" w:rsidRDefault="001E1783">
      <w:pPr>
        <w:ind w:left="725" w:hanging="484"/>
        <w:rPr>
          <w:rFonts w:hAnsi="ＭＳ 明朝" w:hint="default"/>
          <w:color w:val="auto"/>
        </w:rPr>
      </w:pPr>
      <w:r w:rsidRPr="00FB1EA7">
        <w:rPr>
          <w:rFonts w:hAnsi="ＭＳ 明朝"/>
          <w:color w:val="auto"/>
        </w:rPr>
        <w:t>（２）完全に排水できる構造であること。</w:t>
      </w:r>
    </w:p>
    <w:p w14:paraId="438B8576" w14:textId="77777777" w:rsidR="001E1783" w:rsidRPr="00FB1EA7" w:rsidRDefault="001E1783">
      <w:pPr>
        <w:ind w:left="725" w:hanging="484"/>
        <w:rPr>
          <w:rFonts w:hAnsi="ＭＳ 明朝" w:hint="default"/>
          <w:color w:val="auto"/>
        </w:rPr>
      </w:pPr>
      <w:r w:rsidRPr="00FB1EA7">
        <w:rPr>
          <w:rFonts w:hAnsi="ＭＳ 明朝"/>
          <w:color w:val="auto"/>
        </w:rPr>
        <w:t>（３）取水口は、水供給時に汚染されないような場所にあること。</w:t>
      </w:r>
    </w:p>
    <w:p w14:paraId="5A8BEAB7" w14:textId="77777777" w:rsidR="001E1783" w:rsidRPr="00FB1EA7" w:rsidRDefault="001E1783">
      <w:pPr>
        <w:ind w:left="484" w:hanging="242"/>
        <w:rPr>
          <w:rFonts w:hAnsi="ＭＳ 明朝" w:hint="default"/>
          <w:color w:val="auto"/>
        </w:rPr>
      </w:pPr>
    </w:p>
    <w:p w14:paraId="44B84912" w14:textId="77777777" w:rsidR="001E1783" w:rsidRPr="00FB1EA7" w:rsidRDefault="001E1783">
      <w:pPr>
        <w:ind w:left="484" w:hanging="242"/>
        <w:rPr>
          <w:rFonts w:hAnsi="ＭＳ 明朝" w:hint="default"/>
          <w:color w:val="auto"/>
        </w:rPr>
      </w:pPr>
      <w:r w:rsidRPr="00FB1EA7">
        <w:rPr>
          <w:rFonts w:hAnsi="ＭＳ 明朝"/>
          <w:color w:val="auto"/>
        </w:rPr>
        <w:t>３．浄化センター</w:t>
      </w:r>
      <w:r w:rsidR="003F7026" w:rsidRPr="00FB1EA7">
        <w:rPr>
          <w:rFonts w:hAnsi="ＭＳ 明朝"/>
          <w:color w:val="auto"/>
        </w:rPr>
        <w:t>のタンク</w:t>
      </w:r>
      <w:r w:rsidRPr="00FB1EA7">
        <w:rPr>
          <w:rFonts w:hAnsi="ＭＳ 明朝"/>
          <w:color w:val="auto"/>
        </w:rPr>
        <w:t>については、</w:t>
      </w:r>
      <w:r w:rsidR="003F7026" w:rsidRPr="00FB1EA7">
        <w:rPr>
          <w:rFonts w:hAnsi="ＭＳ 明朝"/>
          <w:color w:val="auto"/>
        </w:rPr>
        <w:t>１．及び２．に加え</w:t>
      </w:r>
      <w:r w:rsidRPr="00FB1EA7">
        <w:rPr>
          <w:rFonts w:hAnsi="ＭＳ 明朝"/>
          <w:color w:val="auto"/>
        </w:rPr>
        <w:t>、浄化される製品の量及び種類に適したものであること。</w:t>
      </w:r>
    </w:p>
    <w:p w14:paraId="6CD8022A" w14:textId="77777777" w:rsidR="001E1783" w:rsidRPr="00FB1EA7" w:rsidRDefault="001E1783">
      <w:pPr>
        <w:rPr>
          <w:rFonts w:hAnsi="ＭＳ 明朝" w:hint="default"/>
          <w:color w:val="auto"/>
        </w:rPr>
      </w:pPr>
    </w:p>
    <w:p w14:paraId="35D8022A" w14:textId="77777777" w:rsidR="001E1783" w:rsidRPr="00FB1EA7" w:rsidRDefault="001E1783" w:rsidP="00E0183B">
      <w:pPr>
        <w:pStyle w:val="1"/>
        <w:rPr>
          <w:color w:val="auto"/>
        </w:rPr>
      </w:pPr>
      <w:r w:rsidRPr="00FB1EA7">
        <w:rPr>
          <w:color w:val="auto"/>
        </w:rPr>
        <w:t>第４　浄化センター及び出荷センターの衛生要件</w:t>
      </w:r>
    </w:p>
    <w:p w14:paraId="3AD7D74E" w14:textId="77777777" w:rsidR="001E1783" w:rsidRPr="00FB1EA7" w:rsidRDefault="001E1783">
      <w:pPr>
        <w:ind w:left="484" w:hanging="242"/>
        <w:rPr>
          <w:rFonts w:hAnsi="ＭＳ 明朝" w:hint="default"/>
          <w:color w:val="auto"/>
        </w:rPr>
      </w:pPr>
    </w:p>
    <w:p w14:paraId="056BA135" w14:textId="77777777" w:rsidR="001E1783" w:rsidRPr="00FB1EA7" w:rsidRDefault="001E1783">
      <w:pPr>
        <w:ind w:left="484" w:hanging="242"/>
        <w:rPr>
          <w:rFonts w:hAnsi="ＭＳ 明朝" w:hint="default"/>
          <w:color w:val="auto"/>
        </w:rPr>
      </w:pPr>
      <w:r w:rsidRPr="00FB1EA7">
        <w:rPr>
          <w:rFonts w:hAnsi="ＭＳ 明朝"/>
          <w:color w:val="auto"/>
        </w:rPr>
        <w:t>１．浄化センターに関する要件</w:t>
      </w:r>
    </w:p>
    <w:p w14:paraId="0D1427E1" w14:textId="77777777" w:rsidR="001E1783" w:rsidRPr="00FB1EA7" w:rsidRDefault="001E1783">
      <w:pPr>
        <w:ind w:left="484" w:firstLine="242"/>
        <w:rPr>
          <w:rFonts w:hAnsi="ＭＳ 明朝" w:hint="default"/>
          <w:color w:val="auto"/>
        </w:rPr>
      </w:pPr>
      <w:r w:rsidRPr="00FB1EA7">
        <w:rPr>
          <w:rFonts w:hAnsi="ＭＳ 明朝"/>
          <w:color w:val="auto"/>
        </w:rPr>
        <w:t>活二枚貝の浄化を行う食品事業者は、以下の要件を遵守</w:t>
      </w:r>
      <w:r w:rsidR="001A1F15" w:rsidRPr="00FB1EA7">
        <w:rPr>
          <w:rFonts w:hAnsi="ＭＳ 明朝"/>
          <w:color w:val="auto"/>
        </w:rPr>
        <w:t>すること</w:t>
      </w:r>
      <w:r w:rsidRPr="00FB1EA7">
        <w:rPr>
          <w:rFonts w:hAnsi="ＭＳ 明朝"/>
          <w:color w:val="auto"/>
        </w:rPr>
        <w:t>。</w:t>
      </w:r>
    </w:p>
    <w:p w14:paraId="594A8A00" w14:textId="77777777" w:rsidR="00386E9E" w:rsidRDefault="001E1783">
      <w:pPr>
        <w:ind w:left="725" w:hanging="484"/>
        <w:rPr>
          <w:rFonts w:hAnsi="ＭＳ 明朝" w:hint="default"/>
          <w:color w:val="auto"/>
        </w:rPr>
      </w:pPr>
      <w:r w:rsidRPr="00FB1EA7">
        <w:rPr>
          <w:rFonts w:hAnsi="ＭＳ 明朝"/>
          <w:color w:val="auto"/>
        </w:rPr>
        <w:t>（１）活二枚貝は、浄化を始める前に、泥及び岩屑を洗い</w:t>
      </w:r>
      <w:r w:rsidR="001A1F15" w:rsidRPr="00FB1EA7">
        <w:rPr>
          <w:rFonts w:hAnsi="ＭＳ 明朝"/>
          <w:color w:val="auto"/>
        </w:rPr>
        <w:t>落とすこと</w:t>
      </w:r>
      <w:r w:rsidRPr="00FB1EA7">
        <w:rPr>
          <w:rFonts w:hAnsi="ＭＳ 明朝"/>
          <w:color w:val="auto"/>
        </w:rPr>
        <w:t>。</w:t>
      </w:r>
      <w:r w:rsidR="00D84B53" w:rsidRPr="00D84B53">
        <w:rPr>
          <w:rFonts w:hAnsi="ＭＳ 明朝"/>
          <w:color w:val="auto"/>
        </w:rPr>
        <w:t>必要なら清浄水で洗うこと。</w:t>
      </w:r>
    </w:p>
    <w:p w14:paraId="1B9D02BC" w14:textId="77777777" w:rsidR="001E1783" w:rsidRPr="00FB1EA7" w:rsidRDefault="001E1783">
      <w:pPr>
        <w:ind w:left="725" w:hanging="484"/>
        <w:rPr>
          <w:rFonts w:hAnsi="ＭＳ 明朝" w:hint="default"/>
          <w:color w:val="auto"/>
        </w:rPr>
      </w:pPr>
      <w:r w:rsidRPr="00FB1EA7">
        <w:rPr>
          <w:rFonts w:hAnsi="ＭＳ 明朝"/>
          <w:color w:val="auto"/>
        </w:rPr>
        <w:t>（２）浄化システムの操作は、活二枚貝が濾過摂食活動を速やかに回復及び維持</w:t>
      </w:r>
      <w:r w:rsidR="001A1F15" w:rsidRPr="00FB1EA7">
        <w:rPr>
          <w:rFonts w:hAnsi="ＭＳ 明朝"/>
          <w:color w:val="auto"/>
        </w:rPr>
        <w:t>が</w:t>
      </w:r>
      <w:r w:rsidRPr="00FB1EA7">
        <w:rPr>
          <w:rFonts w:hAnsi="ＭＳ 明朝"/>
          <w:color w:val="auto"/>
        </w:rPr>
        <w:t>でき、排水による汚染を排除し、再汚染を防止し、浄化後の流通までの包装、保管、輸送の間を通じて良好な条件で生存できるよう</w:t>
      </w:r>
      <w:r w:rsidR="001A1F15" w:rsidRPr="00FB1EA7">
        <w:rPr>
          <w:rFonts w:hAnsi="ＭＳ 明朝"/>
          <w:color w:val="auto"/>
        </w:rPr>
        <w:t>にすること</w:t>
      </w:r>
      <w:r w:rsidRPr="00FB1EA7">
        <w:rPr>
          <w:rFonts w:hAnsi="ＭＳ 明朝"/>
          <w:color w:val="auto"/>
        </w:rPr>
        <w:t>。</w:t>
      </w:r>
    </w:p>
    <w:p w14:paraId="717EACE0" w14:textId="77777777" w:rsidR="001E1783" w:rsidRPr="00FB1EA7" w:rsidRDefault="001E1783">
      <w:pPr>
        <w:ind w:left="725" w:hanging="484"/>
        <w:rPr>
          <w:rFonts w:hAnsi="ＭＳ 明朝" w:hint="default"/>
          <w:color w:val="auto"/>
        </w:rPr>
      </w:pPr>
      <w:r w:rsidRPr="00FB1EA7">
        <w:rPr>
          <w:rFonts w:hAnsi="ＭＳ 明朝"/>
          <w:color w:val="auto"/>
        </w:rPr>
        <w:t>（３）浄化される活二枚貝の量は、浄化センターの処理能力を超えるものであってはならない。活二枚貝は、第５の衛生基準に適合するために、十分な期間連続的に浄化</w:t>
      </w:r>
      <w:r w:rsidR="001A1F15" w:rsidRPr="00FB1EA7">
        <w:rPr>
          <w:rFonts w:hAnsi="ＭＳ 明朝"/>
          <w:color w:val="auto"/>
        </w:rPr>
        <w:t>すること</w:t>
      </w:r>
      <w:r w:rsidRPr="00FB1EA7">
        <w:rPr>
          <w:rFonts w:hAnsi="ＭＳ 明朝"/>
          <w:color w:val="auto"/>
        </w:rPr>
        <w:t>。</w:t>
      </w:r>
    </w:p>
    <w:p w14:paraId="23BB11A0" w14:textId="77777777" w:rsidR="001E1783" w:rsidRPr="00FB1EA7" w:rsidRDefault="001E1783">
      <w:pPr>
        <w:ind w:left="725" w:hanging="484"/>
        <w:rPr>
          <w:rFonts w:hAnsi="ＭＳ 明朝" w:hint="default"/>
          <w:color w:val="auto"/>
        </w:rPr>
      </w:pPr>
      <w:r w:rsidRPr="00FB1EA7">
        <w:rPr>
          <w:rFonts w:hAnsi="ＭＳ 明朝"/>
          <w:color w:val="auto"/>
        </w:rPr>
        <w:t>（４）一つの浄化タンクに複数のバッチの活二枚貝を入れる場合には、それらは、同じ種類のもの</w:t>
      </w:r>
      <w:r w:rsidR="001A1F15" w:rsidRPr="00FB1EA7">
        <w:rPr>
          <w:rFonts w:hAnsi="ＭＳ 明朝"/>
          <w:color w:val="auto"/>
        </w:rPr>
        <w:t>にすること</w:t>
      </w:r>
      <w:r w:rsidRPr="00FB1EA7">
        <w:rPr>
          <w:rFonts w:hAnsi="ＭＳ 明朝"/>
          <w:color w:val="auto"/>
        </w:rPr>
        <w:t>。また、処理の期間は、最も浄化に時間を要するバッチに要求される時間を基に</w:t>
      </w:r>
      <w:r w:rsidR="001A1F15" w:rsidRPr="00FB1EA7">
        <w:rPr>
          <w:rFonts w:hAnsi="ＭＳ 明朝"/>
          <w:color w:val="auto"/>
        </w:rPr>
        <w:t>行うこと</w:t>
      </w:r>
      <w:r w:rsidRPr="00FB1EA7">
        <w:rPr>
          <w:rFonts w:hAnsi="ＭＳ 明朝"/>
          <w:color w:val="auto"/>
        </w:rPr>
        <w:t>。</w:t>
      </w:r>
    </w:p>
    <w:p w14:paraId="5A9FF187" w14:textId="77777777" w:rsidR="001E1783" w:rsidRPr="00FB1EA7" w:rsidRDefault="001E1783">
      <w:pPr>
        <w:ind w:left="725" w:hanging="484"/>
        <w:rPr>
          <w:rFonts w:hAnsi="ＭＳ 明朝" w:hint="default"/>
          <w:color w:val="auto"/>
        </w:rPr>
      </w:pPr>
      <w:r w:rsidRPr="00FB1EA7">
        <w:rPr>
          <w:rFonts w:hAnsi="ＭＳ 明朝"/>
          <w:color w:val="auto"/>
        </w:rPr>
        <w:t>（５）浄化システムにおいて活二枚貝を収容するために使用する容器は、清浄海水が貫流できる構造</w:t>
      </w:r>
      <w:r w:rsidR="001A1F15" w:rsidRPr="00FB1EA7">
        <w:rPr>
          <w:rFonts w:hAnsi="ＭＳ 明朝"/>
          <w:color w:val="auto"/>
        </w:rPr>
        <w:t>にすること</w:t>
      </w:r>
      <w:r w:rsidRPr="00FB1EA7">
        <w:rPr>
          <w:rFonts w:hAnsi="ＭＳ 明朝"/>
          <w:color w:val="auto"/>
        </w:rPr>
        <w:t>。また、浄化中は、殻の開閉を妨げるほど活二枚貝を重ねてはならない。</w:t>
      </w:r>
    </w:p>
    <w:p w14:paraId="4501B00B" w14:textId="77777777" w:rsidR="001E1783" w:rsidRPr="00FB1EA7" w:rsidRDefault="001E1783">
      <w:pPr>
        <w:ind w:left="725" w:hanging="484"/>
        <w:rPr>
          <w:rFonts w:hAnsi="ＭＳ 明朝" w:hint="default"/>
          <w:color w:val="auto"/>
        </w:rPr>
      </w:pPr>
      <w:r w:rsidRPr="00FB1EA7">
        <w:rPr>
          <w:rFonts w:hAnsi="ＭＳ 明朝"/>
          <w:color w:val="auto"/>
        </w:rPr>
        <w:t>（６）活二枚貝を浄化しているタンクの中に、甲殻類、魚類及びその他の海洋生物を入れてはならない。</w:t>
      </w:r>
    </w:p>
    <w:p w14:paraId="6CCB7454" w14:textId="77777777" w:rsidR="001E1783" w:rsidRPr="00FB1EA7" w:rsidRDefault="001E1783">
      <w:pPr>
        <w:ind w:left="725" w:hanging="484"/>
        <w:rPr>
          <w:rFonts w:hAnsi="ＭＳ 明朝" w:hint="default"/>
          <w:color w:val="auto"/>
        </w:rPr>
      </w:pPr>
      <w:r w:rsidRPr="00FB1EA7">
        <w:rPr>
          <w:rFonts w:hAnsi="ＭＳ 明朝"/>
          <w:color w:val="auto"/>
        </w:rPr>
        <w:t>（７）出荷センターに出荷される浄化された活二枚貝の容器には、全ての貝が浄化されたものであることを証明する表示を</w:t>
      </w:r>
      <w:r w:rsidR="001A1F15" w:rsidRPr="00FB1EA7">
        <w:rPr>
          <w:rFonts w:hAnsi="ＭＳ 明朝"/>
          <w:color w:val="auto"/>
        </w:rPr>
        <w:t>すること</w:t>
      </w:r>
      <w:r w:rsidRPr="00FB1EA7">
        <w:rPr>
          <w:rFonts w:hAnsi="ＭＳ 明朝"/>
          <w:color w:val="auto"/>
        </w:rPr>
        <w:t>。</w:t>
      </w:r>
    </w:p>
    <w:p w14:paraId="543AAEA7" w14:textId="77777777" w:rsidR="001E1783" w:rsidRPr="00FB1EA7" w:rsidRDefault="001E1783">
      <w:pPr>
        <w:rPr>
          <w:rFonts w:hAnsi="ＭＳ 明朝" w:hint="default"/>
          <w:color w:val="auto"/>
        </w:rPr>
      </w:pPr>
    </w:p>
    <w:p w14:paraId="6A4B2B7C" w14:textId="77777777" w:rsidR="001E1783" w:rsidRPr="00FB1EA7" w:rsidRDefault="001E1783">
      <w:pPr>
        <w:ind w:left="484" w:hanging="242"/>
        <w:rPr>
          <w:rFonts w:hAnsi="ＭＳ 明朝" w:hint="default"/>
          <w:color w:val="auto"/>
        </w:rPr>
      </w:pPr>
      <w:r w:rsidRPr="00FB1EA7">
        <w:rPr>
          <w:rFonts w:hAnsi="ＭＳ 明朝"/>
          <w:color w:val="auto"/>
        </w:rPr>
        <w:t>２．出荷センターに関する要件</w:t>
      </w:r>
    </w:p>
    <w:p w14:paraId="60D026AF" w14:textId="77777777" w:rsidR="001E1783" w:rsidRPr="00FB1EA7" w:rsidRDefault="001E1783">
      <w:pPr>
        <w:ind w:left="484" w:firstLine="242"/>
        <w:rPr>
          <w:rFonts w:hAnsi="ＭＳ 明朝" w:hint="default"/>
          <w:color w:val="auto"/>
        </w:rPr>
      </w:pPr>
      <w:r w:rsidRPr="00FB1EA7">
        <w:rPr>
          <w:rFonts w:hAnsi="ＭＳ 明朝"/>
          <w:color w:val="auto"/>
        </w:rPr>
        <w:t>出荷センターを運営する食品事業者は、以下の要件を遵守</w:t>
      </w:r>
      <w:r w:rsidR="001A1F15" w:rsidRPr="00FB1EA7">
        <w:rPr>
          <w:rFonts w:hAnsi="ＭＳ 明朝"/>
          <w:color w:val="auto"/>
        </w:rPr>
        <w:t>すること</w:t>
      </w:r>
      <w:r w:rsidRPr="00FB1EA7">
        <w:rPr>
          <w:rFonts w:hAnsi="ＭＳ 明朝"/>
          <w:color w:val="auto"/>
        </w:rPr>
        <w:t>。</w:t>
      </w:r>
    </w:p>
    <w:p w14:paraId="2C690455" w14:textId="77777777" w:rsidR="001E1783" w:rsidRPr="00FB1EA7" w:rsidRDefault="001E1783">
      <w:pPr>
        <w:ind w:left="725" w:hanging="484"/>
        <w:rPr>
          <w:rFonts w:hAnsi="ＭＳ 明朝" w:hint="default"/>
          <w:color w:val="auto"/>
        </w:rPr>
      </w:pPr>
      <w:r w:rsidRPr="00FB1EA7">
        <w:rPr>
          <w:rFonts w:hAnsi="ＭＳ 明朝"/>
          <w:color w:val="auto"/>
        </w:rPr>
        <w:lastRenderedPageBreak/>
        <w:t>（１）活二枚貝の取扱い、特に調整保管、検査、包装及び梱包は、製品の汚染を起こしたり、貝の生存に影響を</w:t>
      </w:r>
      <w:r w:rsidR="001A1F15" w:rsidRPr="00FB1EA7">
        <w:rPr>
          <w:rFonts w:hAnsi="ＭＳ 明朝"/>
          <w:color w:val="auto"/>
        </w:rPr>
        <w:t>与えたりする</w:t>
      </w:r>
      <w:r w:rsidRPr="00FB1EA7">
        <w:rPr>
          <w:rFonts w:hAnsi="ＭＳ 明朝"/>
          <w:color w:val="auto"/>
        </w:rPr>
        <w:t>方法であってはならない。</w:t>
      </w:r>
    </w:p>
    <w:p w14:paraId="53D7F4EA" w14:textId="77777777" w:rsidR="001E1783" w:rsidRPr="00FB1EA7" w:rsidRDefault="001E1783">
      <w:pPr>
        <w:ind w:left="725" w:hanging="484"/>
        <w:rPr>
          <w:rFonts w:hAnsi="ＭＳ 明朝" w:hint="default"/>
          <w:color w:val="auto"/>
        </w:rPr>
      </w:pPr>
      <w:r w:rsidRPr="00FB1EA7">
        <w:rPr>
          <w:rFonts w:hAnsi="ＭＳ 明朝"/>
          <w:color w:val="auto"/>
        </w:rPr>
        <w:t>（２）活二枚貝の殻は、出荷前に清浄水で完全に洗浄</w:t>
      </w:r>
      <w:r w:rsidR="001A1F15" w:rsidRPr="00FB1EA7">
        <w:rPr>
          <w:rFonts w:hAnsi="ＭＳ 明朝"/>
          <w:color w:val="auto"/>
        </w:rPr>
        <w:t>すること</w:t>
      </w:r>
      <w:r w:rsidRPr="00FB1EA7">
        <w:rPr>
          <w:rFonts w:hAnsi="ＭＳ 明朝"/>
          <w:color w:val="auto"/>
        </w:rPr>
        <w:t>。</w:t>
      </w:r>
    </w:p>
    <w:p w14:paraId="1EDB8C27" w14:textId="77777777" w:rsidR="001E1783" w:rsidRPr="00FB1EA7" w:rsidRDefault="001E1783">
      <w:pPr>
        <w:ind w:left="725" w:hanging="484"/>
        <w:rPr>
          <w:rFonts w:hAnsi="ＭＳ 明朝" w:hint="default"/>
          <w:color w:val="auto"/>
        </w:rPr>
      </w:pPr>
      <w:r w:rsidRPr="00FB1EA7">
        <w:rPr>
          <w:rFonts w:hAnsi="ＭＳ 明朝"/>
          <w:color w:val="auto"/>
        </w:rPr>
        <w:t>（３）活二枚貝は以下のいずれかからのバッチで</w:t>
      </w:r>
      <w:r w:rsidR="001A1F15" w:rsidRPr="00FB1EA7">
        <w:rPr>
          <w:rFonts w:hAnsi="ＭＳ 明朝"/>
          <w:color w:val="auto"/>
        </w:rPr>
        <w:t>あること</w:t>
      </w:r>
      <w:r w:rsidRPr="00FB1EA7">
        <w:rPr>
          <w:rFonts w:hAnsi="ＭＳ 明朝"/>
          <w:color w:val="auto"/>
        </w:rPr>
        <w:t>。</w:t>
      </w:r>
    </w:p>
    <w:p w14:paraId="679C7128" w14:textId="77777777" w:rsidR="001E1783" w:rsidRPr="00FB1EA7" w:rsidRDefault="001E1783">
      <w:pPr>
        <w:ind w:left="967" w:hanging="242"/>
        <w:rPr>
          <w:rFonts w:hAnsi="ＭＳ 明朝" w:hint="default"/>
          <w:color w:val="auto"/>
        </w:rPr>
      </w:pPr>
      <w:r w:rsidRPr="00FB1EA7">
        <w:rPr>
          <w:rFonts w:hAnsi="ＭＳ 明朝"/>
          <w:color w:val="auto"/>
        </w:rPr>
        <w:t>ア　Ａクラスの生産海域</w:t>
      </w:r>
    </w:p>
    <w:p w14:paraId="77AE0630" w14:textId="77777777" w:rsidR="001E1783" w:rsidRPr="00FB1EA7" w:rsidRDefault="001E1783">
      <w:pPr>
        <w:ind w:left="967" w:hanging="242"/>
        <w:rPr>
          <w:rFonts w:hAnsi="ＭＳ 明朝" w:hint="default"/>
          <w:color w:val="auto"/>
        </w:rPr>
      </w:pPr>
      <w:r w:rsidRPr="00FB1EA7">
        <w:rPr>
          <w:rFonts w:hAnsi="ＭＳ 明朝"/>
          <w:color w:val="auto"/>
        </w:rPr>
        <w:t>イ　中継海域</w:t>
      </w:r>
    </w:p>
    <w:p w14:paraId="6A304689" w14:textId="77777777" w:rsidR="001E1783" w:rsidRPr="00FB1EA7" w:rsidRDefault="001E1783">
      <w:pPr>
        <w:ind w:left="967" w:hanging="242"/>
        <w:rPr>
          <w:rFonts w:hAnsi="ＭＳ 明朝" w:hint="default"/>
          <w:color w:val="auto"/>
        </w:rPr>
      </w:pPr>
      <w:r w:rsidRPr="00FB1EA7">
        <w:rPr>
          <w:rFonts w:hAnsi="ＭＳ 明朝"/>
          <w:color w:val="auto"/>
        </w:rPr>
        <w:t>ウ　浄化センター</w:t>
      </w:r>
    </w:p>
    <w:p w14:paraId="590EF393" w14:textId="77777777" w:rsidR="001E1783" w:rsidRPr="00FB1EA7" w:rsidRDefault="001E1783">
      <w:pPr>
        <w:ind w:left="967" w:hanging="242"/>
        <w:rPr>
          <w:rFonts w:hAnsi="ＭＳ 明朝" w:hint="default"/>
          <w:color w:val="auto"/>
        </w:rPr>
      </w:pPr>
      <w:r w:rsidRPr="00FB1EA7">
        <w:rPr>
          <w:rFonts w:hAnsi="ＭＳ 明朝"/>
          <w:color w:val="auto"/>
        </w:rPr>
        <w:t>エ　別の出荷センター</w:t>
      </w:r>
    </w:p>
    <w:p w14:paraId="2DA32745" w14:textId="77777777" w:rsidR="001E1783" w:rsidRPr="00FB1EA7" w:rsidRDefault="001E1783">
      <w:pPr>
        <w:ind w:left="725" w:hanging="484"/>
        <w:rPr>
          <w:rFonts w:hAnsi="ＭＳ 明朝" w:hint="default"/>
          <w:color w:val="auto"/>
        </w:rPr>
      </w:pPr>
      <w:r w:rsidRPr="00FB1EA7">
        <w:rPr>
          <w:rFonts w:hAnsi="ＭＳ 明朝"/>
          <w:color w:val="auto"/>
        </w:rPr>
        <w:t>（４）上記（１）及び（２）で定める要件は、船上の出荷センターに対しても適用される。このような出荷センターで取り扱う活二枚貝は、Ａクラスの生産海域又は中継海域からのもの</w:t>
      </w:r>
      <w:r w:rsidR="002D50BB" w:rsidRPr="00FB1EA7">
        <w:rPr>
          <w:rFonts w:hAnsi="ＭＳ 明朝"/>
          <w:color w:val="auto"/>
        </w:rPr>
        <w:t>であること</w:t>
      </w:r>
      <w:r w:rsidRPr="00FB1EA7">
        <w:rPr>
          <w:rFonts w:hAnsi="ＭＳ 明朝"/>
          <w:color w:val="auto"/>
        </w:rPr>
        <w:t>。</w:t>
      </w:r>
    </w:p>
    <w:p w14:paraId="672645E0" w14:textId="77777777" w:rsidR="001E1783" w:rsidRPr="00FB1EA7" w:rsidRDefault="001E1783">
      <w:pPr>
        <w:rPr>
          <w:rFonts w:hAnsi="ＭＳ 明朝" w:hint="default"/>
          <w:color w:val="auto"/>
        </w:rPr>
      </w:pPr>
    </w:p>
    <w:p w14:paraId="42538AFA" w14:textId="77777777" w:rsidR="001E1783" w:rsidRPr="00FB1EA7" w:rsidRDefault="001E1783" w:rsidP="00E0183B">
      <w:pPr>
        <w:pStyle w:val="1"/>
        <w:rPr>
          <w:color w:val="auto"/>
        </w:rPr>
      </w:pPr>
      <w:r w:rsidRPr="00FB1EA7">
        <w:rPr>
          <w:color w:val="auto"/>
        </w:rPr>
        <w:t>第５　活二枚貝の衛生基準</w:t>
      </w:r>
    </w:p>
    <w:p w14:paraId="1A07622E" w14:textId="77777777" w:rsidR="001E1783" w:rsidRPr="00FB1EA7" w:rsidRDefault="001E1783">
      <w:pPr>
        <w:ind w:left="484" w:firstLine="242"/>
        <w:rPr>
          <w:rFonts w:hAnsi="ＭＳ 明朝" w:hint="default"/>
          <w:color w:val="auto"/>
        </w:rPr>
      </w:pPr>
      <w:r w:rsidRPr="00FB1EA7">
        <w:rPr>
          <w:rFonts w:hAnsi="ＭＳ 明朝"/>
          <w:color w:val="auto"/>
        </w:rPr>
        <w:t>食品事業者は、食用として出荷</w:t>
      </w:r>
      <w:r w:rsidR="002D50BB" w:rsidRPr="00FB1EA7">
        <w:rPr>
          <w:rFonts w:hAnsi="ＭＳ 明朝"/>
          <w:color w:val="auto"/>
        </w:rPr>
        <w:t>する</w:t>
      </w:r>
      <w:r w:rsidRPr="00FB1EA7">
        <w:rPr>
          <w:rFonts w:hAnsi="ＭＳ 明朝"/>
          <w:color w:val="auto"/>
        </w:rPr>
        <w:t>活二枚貝が以下に掲げる基準を満たすことを確保</w:t>
      </w:r>
      <w:r w:rsidR="002D50BB" w:rsidRPr="00FB1EA7">
        <w:rPr>
          <w:rFonts w:hAnsi="ＭＳ 明朝"/>
          <w:color w:val="auto"/>
        </w:rPr>
        <w:t>すること</w:t>
      </w:r>
      <w:r w:rsidRPr="00FB1EA7">
        <w:rPr>
          <w:rFonts w:hAnsi="ＭＳ 明朝"/>
          <w:color w:val="auto"/>
        </w:rPr>
        <w:t>。</w:t>
      </w:r>
    </w:p>
    <w:p w14:paraId="284E2B85" w14:textId="77777777" w:rsidR="001E1783" w:rsidRPr="00FB1EA7" w:rsidRDefault="001E1783">
      <w:pPr>
        <w:ind w:left="484" w:hanging="242"/>
        <w:rPr>
          <w:rFonts w:hAnsi="ＭＳ 明朝" w:hint="default"/>
          <w:color w:val="auto"/>
        </w:rPr>
      </w:pPr>
    </w:p>
    <w:p w14:paraId="59E8589E" w14:textId="77777777" w:rsidR="001E1783" w:rsidRPr="00FB1EA7" w:rsidRDefault="001E1783">
      <w:pPr>
        <w:ind w:left="484" w:hanging="242"/>
        <w:rPr>
          <w:rFonts w:hAnsi="ＭＳ 明朝" w:hint="default"/>
          <w:color w:val="auto"/>
        </w:rPr>
      </w:pPr>
      <w:r w:rsidRPr="00FB1EA7">
        <w:rPr>
          <w:rFonts w:hAnsi="ＭＳ 明朝"/>
          <w:color w:val="auto"/>
        </w:rPr>
        <w:t>１．貝殻に汚れが付着していないこと、叩いたとき適切な反応があること</w:t>
      </w:r>
      <w:r w:rsidR="002D50BB" w:rsidRPr="00FB1EA7">
        <w:rPr>
          <w:rFonts w:hAnsi="ＭＳ 明朝"/>
          <w:color w:val="auto"/>
        </w:rPr>
        <w:t>、</w:t>
      </w:r>
      <w:r w:rsidRPr="00FB1EA7">
        <w:rPr>
          <w:rFonts w:hAnsi="ＭＳ 明朝"/>
          <w:color w:val="auto"/>
        </w:rPr>
        <w:t>貝内容液が正常な量であることなど、鮮度及び生存度に関わる官能的な特徴を有していること。</w:t>
      </w:r>
    </w:p>
    <w:p w14:paraId="419C944B" w14:textId="77777777" w:rsidR="001E1783" w:rsidRPr="00FB1EA7" w:rsidRDefault="001E1783">
      <w:pPr>
        <w:ind w:left="484" w:hanging="242"/>
        <w:rPr>
          <w:rFonts w:hAnsi="ＭＳ 明朝" w:hint="default"/>
          <w:color w:val="auto"/>
        </w:rPr>
      </w:pPr>
    </w:p>
    <w:p w14:paraId="2EF1D47E" w14:textId="77777777" w:rsidR="001E1783" w:rsidRPr="00FB1EA7" w:rsidRDefault="001E1783">
      <w:pPr>
        <w:ind w:left="484" w:hanging="242"/>
        <w:rPr>
          <w:rFonts w:hAnsi="ＭＳ 明朝" w:hint="default"/>
          <w:color w:val="auto"/>
        </w:rPr>
      </w:pPr>
      <w:r w:rsidRPr="00FB1EA7">
        <w:rPr>
          <w:rFonts w:hAnsi="ＭＳ 明朝"/>
          <w:color w:val="auto"/>
        </w:rPr>
        <w:t>２．貝の可食部（ホールボディ又は可食部としての部位）において、マリンバイオトキシン（海洋性生物毒素）が以下の規制値を超えてはならない。</w:t>
      </w:r>
    </w:p>
    <w:p w14:paraId="0E71B80C" w14:textId="77777777" w:rsidR="001E1783" w:rsidRPr="00FB1EA7" w:rsidRDefault="001E1783">
      <w:pPr>
        <w:ind w:left="725" w:hanging="484"/>
        <w:rPr>
          <w:rFonts w:hAnsi="ＭＳ 明朝" w:hint="default"/>
          <w:color w:val="auto"/>
        </w:rPr>
      </w:pPr>
      <w:r w:rsidRPr="00FB1EA7">
        <w:rPr>
          <w:rFonts w:hAnsi="ＭＳ 明朝"/>
          <w:color w:val="auto"/>
        </w:rPr>
        <w:t xml:space="preserve">（１）麻痺性貝毒（PSP）　　　：　800 </w:t>
      </w:r>
      <w:r w:rsidR="002D50BB" w:rsidRPr="00FB1EA7">
        <w:rPr>
          <w:rFonts w:hAnsi="ＭＳ 明朝"/>
          <w:color w:val="auto"/>
        </w:rPr>
        <w:t>µ</w:t>
      </w:r>
      <w:r w:rsidRPr="00FB1EA7">
        <w:rPr>
          <w:rFonts w:hAnsi="ＭＳ 明朝"/>
          <w:color w:val="auto"/>
        </w:rPr>
        <w:t>g/kg</w:t>
      </w:r>
      <w:r w:rsidR="00D84B53" w:rsidRPr="00D84B53">
        <w:rPr>
          <w:rFonts w:hAnsi="ＭＳ 明朝" w:hint="default"/>
          <w:color w:val="auto"/>
        </w:rPr>
        <w:t>（STX-２HCl当量）</w:t>
      </w:r>
    </w:p>
    <w:p w14:paraId="3BAE68C5" w14:textId="77777777" w:rsidR="001E1783" w:rsidRPr="00FB1EA7" w:rsidRDefault="001E1783">
      <w:pPr>
        <w:ind w:left="725" w:hanging="484"/>
        <w:rPr>
          <w:rFonts w:hAnsi="ＭＳ 明朝" w:hint="default"/>
          <w:color w:val="auto"/>
        </w:rPr>
      </w:pPr>
      <w:r w:rsidRPr="00FB1EA7">
        <w:rPr>
          <w:rFonts w:hAnsi="ＭＳ 明朝"/>
          <w:color w:val="auto"/>
        </w:rPr>
        <w:t xml:space="preserve">（２）記憶喪失性貝毒（ASP）　：　</w:t>
      </w:r>
      <w:r w:rsidR="002D50BB" w:rsidRPr="00FB1EA7">
        <w:rPr>
          <w:rFonts w:hAnsi="ＭＳ 明朝"/>
          <w:color w:val="auto"/>
        </w:rPr>
        <w:t xml:space="preserve"> </w:t>
      </w:r>
      <w:r w:rsidRPr="00FB1EA7">
        <w:rPr>
          <w:rFonts w:hAnsi="ＭＳ 明朝"/>
          <w:color w:val="auto"/>
        </w:rPr>
        <w:t>20 mg/kg</w:t>
      </w:r>
    </w:p>
    <w:p w14:paraId="2CF62130" w14:textId="77777777" w:rsidR="001E1783" w:rsidRPr="00FB1EA7" w:rsidRDefault="001E1783">
      <w:pPr>
        <w:ind w:left="725" w:hanging="484"/>
        <w:rPr>
          <w:rFonts w:hAnsi="ＭＳ 明朝" w:hint="default"/>
          <w:color w:val="auto"/>
        </w:rPr>
      </w:pPr>
      <w:r w:rsidRPr="00FB1EA7">
        <w:rPr>
          <w:rFonts w:hAnsi="ＭＳ 明朝"/>
          <w:color w:val="auto"/>
        </w:rPr>
        <w:t>（３）オカダ酸</w:t>
      </w:r>
      <w:r w:rsidR="00D84B53">
        <w:rPr>
          <w:rFonts w:hAnsi="ＭＳ 明朝"/>
          <w:color w:val="auto"/>
        </w:rPr>
        <w:t>及び</w:t>
      </w:r>
      <w:r w:rsidRPr="00FB1EA7">
        <w:rPr>
          <w:rFonts w:hAnsi="ＭＳ 明朝"/>
          <w:color w:val="auto"/>
        </w:rPr>
        <w:t>ディノフィシストキシン類(</w:t>
      </w:r>
      <w:proofErr w:type="spellStart"/>
      <w:r w:rsidRPr="00FB1EA7">
        <w:rPr>
          <w:rFonts w:hAnsi="ＭＳ 明朝"/>
          <w:color w:val="auto"/>
        </w:rPr>
        <w:t>dinophysistoxins</w:t>
      </w:r>
      <w:proofErr w:type="spellEnd"/>
      <w:r w:rsidRPr="00FB1EA7">
        <w:rPr>
          <w:rFonts w:hAnsi="ＭＳ 明朝"/>
          <w:color w:val="auto"/>
        </w:rPr>
        <w:t xml:space="preserve">)　：　総毒量として160 </w:t>
      </w:r>
      <w:r w:rsidR="002D50BB" w:rsidRPr="00FB1EA7">
        <w:rPr>
          <w:rFonts w:hAnsi="ＭＳ 明朝"/>
          <w:color w:val="auto"/>
        </w:rPr>
        <w:t>µ</w:t>
      </w:r>
      <w:r w:rsidRPr="00FB1EA7">
        <w:rPr>
          <w:rFonts w:hAnsi="ＭＳ 明朝"/>
          <w:color w:val="auto"/>
        </w:rPr>
        <w:t>g/kg（オカダ酸当量）</w:t>
      </w:r>
    </w:p>
    <w:p w14:paraId="7963FD2F" w14:textId="77777777" w:rsidR="001E1783" w:rsidRPr="00FB1EA7" w:rsidRDefault="001E1783">
      <w:pPr>
        <w:ind w:left="725" w:hanging="484"/>
        <w:rPr>
          <w:rFonts w:hAnsi="ＭＳ 明朝" w:hint="default"/>
          <w:color w:val="auto"/>
        </w:rPr>
      </w:pPr>
      <w:r w:rsidRPr="00FB1EA7">
        <w:rPr>
          <w:rFonts w:hAnsi="ＭＳ 明朝"/>
          <w:color w:val="auto"/>
        </w:rPr>
        <w:t>（４）イェッソトキシン類(</w:t>
      </w:r>
      <w:proofErr w:type="spellStart"/>
      <w:r w:rsidRPr="00FB1EA7">
        <w:rPr>
          <w:rFonts w:hAnsi="ＭＳ 明朝"/>
          <w:color w:val="auto"/>
        </w:rPr>
        <w:t>yessotoxins</w:t>
      </w:r>
      <w:proofErr w:type="spellEnd"/>
      <w:r w:rsidRPr="00FB1EA7">
        <w:rPr>
          <w:rFonts w:hAnsi="ＭＳ 明朝"/>
          <w:color w:val="auto"/>
        </w:rPr>
        <w:t>)：　3.75 mg/kg（イェッソトキシン当量）</w:t>
      </w:r>
    </w:p>
    <w:p w14:paraId="0BF4F09C" w14:textId="77777777" w:rsidR="001E1783" w:rsidRPr="00FB1EA7" w:rsidRDefault="001E1783">
      <w:pPr>
        <w:ind w:left="725" w:hanging="484"/>
        <w:rPr>
          <w:rFonts w:hAnsi="ＭＳ 明朝" w:hint="default"/>
          <w:color w:val="auto"/>
        </w:rPr>
      </w:pPr>
      <w:r w:rsidRPr="00FB1EA7">
        <w:rPr>
          <w:rFonts w:hAnsi="ＭＳ 明朝"/>
          <w:color w:val="auto"/>
        </w:rPr>
        <w:t xml:space="preserve">（５）アザスピロ酸　　　　　 ：　160 </w:t>
      </w:r>
      <w:r w:rsidR="002D50BB" w:rsidRPr="00FB1EA7">
        <w:rPr>
          <w:rFonts w:hAnsi="ＭＳ 明朝"/>
          <w:color w:val="auto"/>
        </w:rPr>
        <w:t>µ</w:t>
      </w:r>
      <w:r w:rsidRPr="00FB1EA7">
        <w:rPr>
          <w:rFonts w:hAnsi="ＭＳ 明朝"/>
          <w:color w:val="auto"/>
        </w:rPr>
        <w:t>g/kg（アザスピロ酸当量）</w:t>
      </w:r>
    </w:p>
    <w:p w14:paraId="4EBF3FF3" w14:textId="77777777" w:rsidR="001E1783" w:rsidRPr="00FB1EA7" w:rsidRDefault="001E1783">
      <w:pPr>
        <w:ind w:left="484" w:firstLine="242"/>
        <w:rPr>
          <w:rFonts w:hAnsi="ＭＳ 明朝" w:hint="default"/>
          <w:color w:val="auto"/>
        </w:rPr>
      </w:pPr>
      <w:r w:rsidRPr="00FB1EA7">
        <w:rPr>
          <w:rFonts w:hAnsi="ＭＳ 明朝"/>
          <w:color w:val="auto"/>
        </w:rPr>
        <w:t>なお、検査方法及び記憶喪失性貝毒(ASP)濃度が、20</w:t>
      </w:r>
      <w:r w:rsidR="002D50BB" w:rsidRPr="00FB1EA7">
        <w:rPr>
          <w:rFonts w:hAnsi="ＭＳ 明朝" w:hint="default"/>
          <w:color w:val="auto"/>
        </w:rPr>
        <w:t xml:space="preserve"> </w:t>
      </w:r>
      <w:r w:rsidRPr="00FB1EA7">
        <w:rPr>
          <w:rFonts w:hAnsi="ＭＳ 明朝"/>
          <w:color w:val="auto"/>
        </w:rPr>
        <w:t>mg/kgを超えたものの取扱いについては、別添</w:t>
      </w:r>
      <w:r w:rsidR="002D50BB" w:rsidRPr="00FB1EA7">
        <w:rPr>
          <w:rFonts w:hAnsi="ＭＳ 明朝"/>
          <w:color w:val="auto"/>
        </w:rPr>
        <w:t>８－２</w:t>
      </w:r>
      <w:r w:rsidRPr="00FB1EA7">
        <w:rPr>
          <w:rFonts w:hAnsi="ＭＳ 明朝"/>
          <w:color w:val="auto"/>
        </w:rPr>
        <w:t>によるものとする。</w:t>
      </w:r>
    </w:p>
    <w:p w14:paraId="1A053EB9" w14:textId="77777777" w:rsidR="001E1783" w:rsidRPr="00FB1EA7" w:rsidRDefault="001E1783">
      <w:pPr>
        <w:ind w:left="484" w:hanging="242"/>
        <w:rPr>
          <w:rFonts w:hAnsi="ＭＳ 明朝" w:hint="default"/>
          <w:color w:val="auto"/>
        </w:rPr>
      </w:pPr>
    </w:p>
    <w:p w14:paraId="5643F2D5" w14:textId="77777777" w:rsidR="001E1783" w:rsidRPr="00FB1EA7" w:rsidRDefault="001E1783">
      <w:pPr>
        <w:ind w:left="484" w:hanging="242"/>
        <w:rPr>
          <w:rFonts w:hAnsi="ＭＳ 明朝" w:hint="default"/>
          <w:color w:val="auto"/>
        </w:rPr>
      </w:pPr>
      <w:r w:rsidRPr="00FB1EA7">
        <w:rPr>
          <w:rFonts w:hAnsi="ＭＳ 明朝"/>
          <w:color w:val="auto"/>
        </w:rPr>
        <w:t>３．ＥＵ規則(EC)No 2073/2005に定める方法又はこれと同等の精度を有するその他の微生物学的方法によって、貝の肉部及び貝内容液の100</w:t>
      </w:r>
      <w:r w:rsidR="002D50BB" w:rsidRPr="00FB1EA7">
        <w:rPr>
          <w:rFonts w:hAnsi="ＭＳ 明朝" w:hint="default"/>
          <w:color w:val="auto"/>
        </w:rPr>
        <w:t xml:space="preserve"> </w:t>
      </w:r>
      <w:r w:rsidRPr="00FB1EA7">
        <w:rPr>
          <w:rFonts w:hAnsi="ＭＳ 明朝"/>
          <w:color w:val="auto"/>
        </w:rPr>
        <w:t>g当たり</w:t>
      </w:r>
      <w:r w:rsidRPr="00FB1EA7">
        <w:rPr>
          <w:rFonts w:hAnsi="ＭＳ 明朝"/>
          <w:i/>
          <w:color w:val="auto"/>
        </w:rPr>
        <w:t xml:space="preserve">E.coli </w:t>
      </w:r>
      <w:r w:rsidRPr="00FB1EA7">
        <w:rPr>
          <w:rFonts w:hAnsi="ＭＳ 明朝"/>
          <w:color w:val="auto"/>
        </w:rPr>
        <w:t>が230以下</w:t>
      </w:r>
      <w:r w:rsidR="002D50BB" w:rsidRPr="00FB1EA7">
        <w:rPr>
          <w:rFonts w:hAnsi="ＭＳ 明朝"/>
          <w:color w:val="auto"/>
        </w:rPr>
        <w:t>であること</w:t>
      </w:r>
      <w:r w:rsidRPr="00FB1EA7">
        <w:rPr>
          <w:rFonts w:hAnsi="ＭＳ 明朝"/>
          <w:color w:val="auto"/>
        </w:rPr>
        <w:t xml:space="preserve">。 </w:t>
      </w:r>
    </w:p>
    <w:p w14:paraId="07C7B4FE" w14:textId="77777777" w:rsidR="001E1783" w:rsidRPr="00FB1EA7" w:rsidRDefault="001E1783">
      <w:pPr>
        <w:rPr>
          <w:rFonts w:hAnsi="ＭＳ 明朝" w:hint="default"/>
          <w:color w:val="auto"/>
        </w:rPr>
      </w:pPr>
    </w:p>
    <w:p w14:paraId="13771F0F" w14:textId="77777777" w:rsidR="001E1783" w:rsidRPr="00FB1EA7" w:rsidRDefault="001E1783" w:rsidP="00E0183B">
      <w:pPr>
        <w:pStyle w:val="1"/>
        <w:rPr>
          <w:color w:val="auto"/>
        </w:rPr>
      </w:pPr>
      <w:r w:rsidRPr="00FB1EA7">
        <w:rPr>
          <w:color w:val="auto"/>
        </w:rPr>
        <w:t>第６　活二枚貝の包装及び梱包</w:t>
      </w:r>
    </w:p>
    <w:p w14:paraId="5BEF516C" w14:textId="77777777" w:rsidR="001E1783" w:rsidRPr="00FB1EA7" w:rsidRDefault="001E1783">
      <w:pPr>
        <w:ind w:left="484" w:firstLine="242"/>
        <w:rPr>
          <w:rFonts w:hAnsi="ＭＳ 明朝" w:hint="default"/>
          <w:color w:val="auto"/>
        </w:rPr>
      </w:pPr>
      <w:r w:rsidRPr="00FB1EA7">
        <w:rPr>
          <w:rFonts w:hAnsi="ＭＳ 明朝"/>
          <w:color w:val="auto"/>
        </w:rPr>
        <w:t>製品の包装及び梱包については、別添１の第２の９．による他、以下の要件を遵守すること。</w:t>
      </w:r>
    </w:p>
    <w:p w14:paraId="07138750" w14:textId="77777777" w:rsidR="001E1783" w:rsidRPr="00FB1EA7" w:rsidRDefault="001E1783">
      <w:pPr>
        <w:ind w:left="484" w:hanging="242"/>
        <w:rPr>
          <w:rFonts w:hAnsi="ＭＳ 明朝" w:hint="default"/>
          <w:color w:val="auto"/>
        </w:rPr>
      </w:pPr>
    </w:p>
    <w:p w14:paraId="133AAAD5" w14:textId="77777777" w:rsidR="001E1783" w:rsidRPr="00FB1EA7" w:rsidRDefault="001E1783">
      <w:pPr>
        <w:ind w:left="484" w:hanging="242"/>
        <w:rPr>
          <w:rFonts w:hAnsi="ＭＳ 明朝" w:hint="default"/>
          <w:color w:val="auto"/>
        </w:rPr>
      </w:pPr>
      <w:r w:rsidRPr="00FB1EA7">
        <w:rPr>
          <w:rFonts w:hAnsi="ＭＳ 明朝"/>
          <w:color w:val="auto"/>
        </w:rPr>
        <w:t>１．カキは、貝殻の凹面を下にして包装又は梱包すること。</w:t>
      </w:r>
    </w:p>
    <w:p w14:paraId="4CB86BA5" w14:textId="77777777" w:rsidR="001E1783" w:rsidRPr="00FB1EA7" w:rsidRDefault="001E1783">
      <w:pPr>
        <w:ind w:left="484" w:hanging="242"/>
        <w:rPr>
          <w:rFonts w:hAnsi="ＭＳ 明朝" w:hint="default"/>
          <w:color w:val="auto"/>
        </w:rPr>
      </w:pPr>
    </w:p>
    <w:p w14:paraId="5A06709B" w14:textId="77777777" w:rsidR="001E1783" w:rsidRPr="00FB1EA7" w:rsidRDefault="001E1783">
      <w:pPr>
        <w:ind w:left="484" w:hanging="242"/>
        <w:rPr>
          <w:rFonts w:hAnsi="ＭＳ 明朝" w:hint="default"/>
          <w:color w:val="auto"/>
        </w:rPr>
      </w:pPr>
      <w:r w:rsidRPr="00FB1EA7">
        <w:rPr>
          <w:rFonts w:hAnsi="ＭＳ 明朝"/>
          <w:color w:val="auto"/>
        </w:rPr>
        <w:t>２．消費者向けに個別包装される活二枚貝は、密封し、出荷センターを出た後、最終消費者への販売に供されるまで密封を維持できること。</w:t>
      </w:r>
    </w:p>
    <w:p w14:paraId="441AD814" w14:textId="77777777" w:rsidR="001E1783" w:rsidRPr="00FB1EA7" w:rsidRDefault="001E1783">
      <w:pPr>
        <w:rPr>
          <w:rFonts w:hAnsi="ＭＳ 明朝" w:hint="default"/>
          <w:color w:val="auto"/>
        </w:rPr>
      </w:pPr>
    </w:p>
    <w:p w14:paraId="54E05513" w14:textId="77777777" w:rsidR="001E1783" w:rsidRPr="00FB1EA7" w:rsidRDefault="001E1783" w:rsidP="00E0183B">
      <w:pPr>
        <w:pStyle w:val="1"/>
        <w:rPr>
          <w:color w:val="auto"/>
        </w:rPr>
      </w:pPr>
      <w:r w:rsidRPr="00FB1EA7">
        <w:rPr>
          <w:color w:val="auto"/>
        </w:rPr>
        <w:t>第７　表示</w:t>
      </w:r>
    </w:p>
    <w:p w14:paraId="3D2CA3A0" w14:textId="77777777" w:rsidR="001E1783" w:rsidRPr="00FB1EA7" w:rsidRDefault="001E1783">
      <w:pPr>
        <w:ind w:left="484" w:hanging="242"/>
        <w:rPr>
          <w:rFonts w:hAnsi="ＭＳ 明朝" w:hint="default"/>
          <w:color w:val="auto"/>
        </w:rPr>
      </w:pPr>
    </w:p>
    <w:p w14:paraId="748E1646" w14:textId="77777777" w:rsidR="001E1783" w:rsidRPr="00FB1EA7" w:rsidRDefault="001E1783">
      <w:pPr>
        <w:ind w:left="484" w:hanging="242"/>
        <w:rPr>
          <w:rFonts w:hAnsi="ＭＳ 明朝" w:hint="default"/>
          <w:color w:val="auto"/>
        </w:rPr>
      </w:pPr>
      <w:r w:rsidRPr="00FB1EA7">
        <w:rPr>
          <w:rFonts w:hAnsi="ＭＳ 明朝"/>
          <w:color w:val="auto"/>
        </w:rPr>
        <w:t>１．表示は耐水性があること。</w:t>
      </w:r>
    </w:p>
    <w:p w14:paraId="09F983E1" w14:textId="77777777" w:rsidR="001E1783" w:rsidRPr="00FB1EA7" w:rsidRDefault="001E1783">
      <w:pPr>
        <w:ind w:left="484" w:hanging="242"/>
        <w:rPr>
          <w:rFonts w:hAnsi="ＭＳ 明朝" w:hint="default"/>
          <w:color w:val="auto"/>
        </w:rPr>
      </w:pPr>
    </w:p>
    <w:p w14:paraId="4444F95F" w14:textId="77777777" w:rsidR="001E1783" w:rsidRPr="00FB1EA7" w:rsidRDefault="001E1783">
      <w:pPr>
        <w:ind w:left="484" w:hanging="242"/>
        <w:rPr>
          <w:rFonts w:hAnsi="ＭＳ 明朝" w:hint="default"/>
          <w:color w:val="auto"/>
        </w:rPr>
      </w:pPr>
      <w:r w:rsidRPr="00FB1EA7">
        <w:rPr>
          <w:rFonts w:hAnsi="ＭＳ 明朝"/>
          <w:color w:val="auto"/>
        </w:rPr>
        <w:t>２．別添１の第７による他、以下の情報も表示</w:t>
      </w:r>
      <w:r w:rsidR="002D50BB" w:rsidRPr="00FB1EA7">
        <w:rPr>
          <w:rFonts w:hAnsi="ＭＳ 明朝"/>
          <w:color w:val="auto"/>
        </w:rPr>
        <w:t>すること</w:t>
      </w:r>
      <w:r w:rsidRPr="00FB1EA7">
        <w:rPr>
          <w:rFonts w:hAnsi="ＭＳ 明朝"/>
          <w:color w:val="auto"/>
        </w:rPr>
        <w:t>。</w:t>
      </w:r>
    </w:p>
    <w:p w14:paraId="251F98EA" w14:textId="77777777" w:rsidR="001E1783" w:rsidRPr="00FB1EA7" w:rsidRDefault="001E1783">
      <w:pPr>
        <w:ind w:left="725" w:hanging="484"/>
        <w:rPr>
          <w:rFonts w:hAnsi="ＭＳ 明朝" w:hint="default"/>
          <w:color w:val="auto"/>
        </w:rPr>
      </w:pPr>
      <w:r w:rsidRPr="00FB1EA7">
        <w:rPr>
          <w:rFonts w:hAnsi="ＭＳ 明朝"/>
          <w:color w:val="auto"/>
        </w:rPr>
        <w:t>（１）二枚貝の種類（一般名及び学名）</w:t>
      </w:r>
    </w:p>
    <w:p w14:paraId="483A15F6" w14:textId="77777777" w:rsidR="001E1783" w:rsidRPr="00FB1EA7" w:rsidRDefault="001E1783">
      <w:pPr>
        <w:ind w:left="725" w:hanging="484"/>
        <w:rPr>
          <w:rFonts w:hAnsi="ＭＳ 明朝" w:hint="default"/>
          <w:color w:val="auto"/>
        </w:rPr>
      </w:pPr>
      <w:r w:rsidRPr="00FB1EA7">
        <w:rPr>
          <w:rFonts w:hAnsi="ＭＳ 明朝"/>
          <w:color w:val="auto"/>
        </w:rPr>
        <w:t>（２）包装年月日（少なくとも月日）</w:t>
      </w:r>
    </w:p>
    <w:p w14:paraId="776946BF" w14:textId="77777777" w:rsidR="001E1783" w:rsidRPr="00FB1EA7" w:rsidRDefault="001E1783">
      <w:pPr>
        <w:ind w:left="725" w:firstLine="242"/>
        <w:rPr>
          <w:rFonts w:hAnsi="ＭＳ 明朝" w:hint="default"/>
          <w:color w:val="auto"/>
        </w:rPr>
      </w:pPr>
      <w:r w:rsidRPr="00FB1EA7">
        <w:rPr>
          <w:rFonts w:hAnsi="ＭＳ 明朝"/>
          <w:color w:val="auto"/>
        </w:rPr>
        <w:t>ただし、期限表示は、「これらの動物は販売時に生きていなければならない」という記載をもって代えることができる。</w:t>
      </w:r>
    </w:p>
    <w:p w14:paraId="1CCBF910" w14:textId="77777777" w:rsidR="001E1783" w:rsidRPr="00FB1EA7" w:rsidRDefault="001E1783">
      <w:pPr>
        <w:ind w:left="484" w:hanging="242"/>
        <w:rPr>
          <w:rFonts w:hAnsi="ＭＳ 明朝" w:hint="default"/>
          <w:color w:val="auto"/>
        </w:rPr>
      </w:pPr>
    </w:p>
    <w:p w14:paraId="581E8F09" w14:textId="77777777" w:rsidR="001E1783" w:rsidRPr="00FB1EA7" w:rsidRDefault="001E1783">
      <w:pPr>
        <w:ind w:left="484" w:hanging="242"/>
        <w:rPr>
          <w:rFonts w:hAnsi="ＭＳ 明朝" w:hint="default"/>
          <w:color w:val="auto"/>
        </w:rPr>
      </w:pPr>
      <w:r w:rsidRPr="00FB1EA7">
        <w:rPr>
          <w:rFonts w:hAnsi="ＭＳ 明朝"/>
          <w:color w:val="auto"/>
        </w:rPr>
        <w:t>３．小売業者は、消費者向け個別包装でない活二枚貝の包装に添付されていた表示を、その</w:t>
      </w:r>
      <w:r w:rsidR="002D50BB" w:rsidRPr="00FB1EA7">
        <w:rPr>
          <w:rFonts w:hAnsi="ＭＳ 明朝"/>
          <w:color w:val="auto"/>
        </w:rPr>
        <w:t>製品</w:t>
      </w:r>
      <w:r w:rsidRPr="00FB1EA7">
        <w:rPr>
          <w:rFonts w:hAnsi="ＭＳ 明朝"/>
          <w:color w:val="auto"/>
        </w:rPr>
        <w:t>を分割してから60日以上保存</w:t>
      </w:r>
      <w:r w:rsidR="002D50BB" w:rsidRPr="00FB1EA7">
        <w:rPr>
          <w:rFonts w:hAnsi="ＭＳ 明朝"/>
          <w:color w:val="auto"/>
        </w:rPr>
        <w:t>すること</w:t>
      </w:r>
      <w:r w:rsidRPr="00FB1EA7">
        <w:rPr>
          <w:rFonts w:hAnsi="ＭＳ 明朝"/>
          <w:color w:val="auto"/>
        </w:rPr>
        <w:t>。</w:t>
      </w:r>
    </w:p>
    <w:p w14:paraId="27623D43" w14:textId="77777777" w:rsidR="001E1783" w:rsidRPr="00FB1EA7" w:rsidRDefault="001E1783">
      <w:pPr>
        <w:rPr>
          <w:rFonts w:hAnsi="ＭＳ 明朝" w:hint="default"/>
          <w:color w:val="auto"/>
        </w:rPr>
      </w:pPr>
    </w:p>
    <w:p w14:paraId="7ED509E1" w14:textId="77777777" w:rsidR="001E1783" w:rsidRPr="00FB1EA7" w:rsidRDefault="001E1783" w:rsidP="00E0183B">
      <w:pPr>
        <w:pStyle w:val="1"/>
        <w:rPr>
          <w:color w:val="auto"/>
        </w:rPr>
      </w:pPr>
      <w:r w:rsidRPr="00FB1EA7">
        <w:rPr>
          <w:color w:val="auto"/>
        </w:rPr>
        <w:t>第８　その他の要件</w:t>
      </w:r>
    </w:p>
    <w:p w14:paraId="4DE8F513" w14:textId="77777777" w:rsidR="001E1783" w:rsidRPr="00FB1EA7" w:rsidRDefault="001E1783">
      <w:pPr>
        <w:ind w:left="484" w:hanging="242"/>
        <w:rPr>
          <w:rFonts w:hAnsi="ＭＳ 明朝" w:hint="default"/>
          <w:color w:val="auto"/>
        </w:rPr>
      </w:pPr>
    </w:p>
    <w:p w14:paraId="7D0EA8F3" w14:textId="77777777" w:rsidR="001E1783" w:rsidRPr="00FB1EA7" w:rsidRDefault="001E1783">
      <w:pPr>
        <w:ind w:left="484" w:hanging="242"/>
        <w:rPr>
          <w:rFonts w:hAnsi="ＭＳ 明朝" w:hint="default"/>
          <w:color w:val="auto"/>
        </w:rPr>
      </w:pPr>
      <w:r w:rsidRPr="00FB1EA7">
        <w:rPr>
          <w:rFonts w:hAnsi="ＭＳ 明朝"/>
          <w:color w:val="auto"/>
        </w:rPr>
        <w:t>１．活二枚貝を保管及び輸送する食品事業者は、食品の安全性及び貝の生存度に有害な影響を与えない温度で活二枚貝を保管</w:t>
      </w:r>
      <w:r w:rsidR="002D50BB" w:rsidRPr="00FB1EA7">
        <w:rPr>
          <w:rFonts w:hAnsi="ＭＳ 明朝"/>
          <w:color w:val="auto"/>
        </w:rPr>
        <w:t>すること</w:t>
      </w:r>
      <w:r w:rsidRPr="00FB1EA7">
        <w:rPr>
          <w:rFonts w:hAnsi="ＭＳ 明朝"/>
          <w:color w:val="auto"/>
        </w:rPr>
        <w:t>。</w:t>
      </w:r>
    </w:p>
    <w:p w14:paraId="36746452" w14:textId="77777777" w:rsidR="001E1783" w:rsidRPr="00FB1EA7" w:rsidRDefault="001E1783">
      <w:pPr>
        <w:ind w:left="484" w:hanging="242"/>
        <w:rPr>
          <w:rFonts w:hAnsi="ＭＳ 明朝" w:hint="default"/>
          <w:color w:val="auto"/>
        </w:rPr>
      </w:pPr>
    </w:p>
    <w:p w14:paraId="2A3962F3" w14:textId="77777777" w:rsidR="001E1783" w:rsidRPr="00FB1EA7" w:rsidRDefault="001E1783">
      <w:pPr>
        <w:ind w:left="484" w:hanging="242"/>
        <w:rPr>
          <w:rFonts w:hAnsi="ＭＳ 明朝" w:hint="default"/>
          <w:color w:val="auto"/>
        </w:rPr>
      </w:pPr>
      <w:r w:rsidRPr="00FB1EA7">
        <w:rPr>
          <w:rFonts w:hAnsi="ＭＳ 明朝"/>
          <w:color w:val="auto"/>
        </w:rPr>
        <w:t>２．活二枚貝は、小売用に包装して出荷センターから出荷された後、水に再浸漬したり、水を噴霧</w:t>
      </w:r>
      <w:r w:rsidR="002D50BB" w:rsidRPr="00FB1EA7">
        <w:rPr>
          <w:rFonts w:hAnsi="ＭＳ 明朝"/>
          <w:color w:val="auto"/>
        </w:rPr>
        <w:t>したり</w:t>
      </w:r>
      <w:r w:rsidRPr="00FB1EA7">
        <w:rPr>
          <w:rFonts w:hAnsi="ＭＳ 明朝"/>
          <w:color w:val="auto"/>
        </w:rPr>
        <w:t>してはならない。</w:t>
      </w:r>
    </w:p>
    <w:p w14:paraId="7695D0DA" w14:textId="77777777" w:rsidR="001E1783" w:rsidRPr="00FB1EA7" w:rsidRDefault="001E1783">
      <w:pPr>
        <w:rPr>
          <w:rFonts w:hAnsi="ＭＳ 明朝" w:hint="default"/>
          <w:color w:val="auto"/>
        </w:rPr>
      </w:pPr>
    </w:p>
    <w:p w14:paraId="6C7A2D75" w14:textId="77777777" w:rsidR="001E1783" w:rsidRPr="00FB1EA7" w:rsidRDefault="001E1783" w:rsidP="00E0183B">
      <w:pPr>
        <w:pStyle w:val="1"/>
        <w:rPr>
          <w:color w:val="auto"/>
        </w:rPr>
      </w:pPr>
      <w:r w:rsidRPr="00FB1EA7">
        <w:rPr>
          <w:color w:val="auto"/>
        </w:rPr>
        <w:t>第９　生産海域等の指定等、監視及びモニタリング</w:t>
      </w:r>
    </w:p>
    <w:p w14:paraId="262EE1DC" w14:textId="77777777" w:rsidR="001E1783" w:rsidRPr="00FB1EA7" w:rsidRDefault="001E1783">
      <w:pPr>
        <w:spacing w:line="360" w:lineRule="atLeast"/>
        <w:ind w:left="484" w:hanging="242"/>
        <w:rPr>
          <w:rFonts w:hAnsi="ＭＳ 明朝" w:hint="default"/>
          <w:color w:val="auto"/>
        </w:rPr>
      </w:pPr>
    </w:p>
    <w:p w14:paraId="6F9B6E3D" w14:textId="77777777" w:rsidR="001E1783" w:rsidRPr="00FB1EA7" w:rsidRDefault="001E1783">
      <w:pPr>
        <w:spacing w:line="360" w:lineRule="atLeast"/>
        <w:ind w:left="484" w:hanging="242"/>
        <w:rPr>
          <w:rFonts w:hAnsi="ＭＳ 明朝" w:hint="default"/>
          <w:color w:val="auto"/>
        </w:rPr>
      </w:pPr>
      <w:r w:rsidRPr="00FB1EA7">
        <w:rPr>
          <w:rFonts w:hAnsi="ＭＳ 明朝"/>
          <w:color w:val="auto"/>
        </w:rPr>
        <w:t>１．生産海域</w:t>
      </w:r>
      <w:r w:rsidR="002D50BB" w:rsidRPr="00FB1EA7">
        <w:rPr>
          <w:rFonts w:hAnsi="ＭＳ 明朝"/>
          <w:color w:val="auto"/>
        </w:rPr>
        <w:t>の指定</w:t>
      </w:r>
      <w:r w:rsidRPr="00FB1EA7">
        <w:rPr>
          <w:rFonts w:hAnsi="ＭＳ 明朝"/>
          <w:color w:val="auto"/>
        </w:rPr>
        <w:t>及び中継海域の</w:t>
      </w:r>
      <w:r w:rsidR="002D50BB" w:rsidRPr="00FB1EA7">
        <w:rPr>
          <w:rFonts w:hAnsi="ＭＳ 明朝"/>
          <w:color w:val="auto"/>
        </w:rPr>
        <w:t>認定</w:t>
      </w:r>
    </w:p>
    <w:p w14:paraId="38E118A4" w14:textId="77777777" w:rsidR="002D50BB" w:rsidRPr="00FB1EA7" w:rsidRDefault="002D50BB" w:rsidP="002D50BB">
      <w:pPr>
        <w:spacing w:line="360" w:lineRule="atLeast"/>
        <w:ind w:leftChars="200" w:left="483" w:firstLineChars="100" w:firstLine="242"/>
        <w:rPr>
          <w:rFonts w:hAnsi="ＭＳ 明朝" w:hint="default"/>
          <w:color w:val="auto"/>
        </w:rPr>
      </w:pPr>
      <w:r w:rsidRPr="00FB1EA7">
        <w:rPr>
          <w:rFonts w:hAnsi="ＭＳ 明朝"/>
          <w:color w:val="auto"/>
        </w:rPr>
        <w:t>農林水産省及び都道府県等は、生産海域の指定又は中継海域の認定を行う際に、以下のことを実施すること。</w:t>
      </w:r>
      <w:r w:rsidR="007238E8" w:rsidRPr="007238E8">
        <w:rPr>
          <w:rFonts w:hAnsi="ＭＳ 明朝"/>
          <w:color w:val="auto"/>
        </w:rPr>
        <w:t>活二枚貝の</w:t>
      </w:r>
      <w:r w:rsidR="007238E8" w:rsidRPr="00FB1EA7">
        <w:rPr>
          <w:rFonts w:hAnsi="ＭＳ 明朝"/>
          <w:i/>
          <w:color w:val="auto"/>
        </w:rPr>
        <w:t>E.coli</w:t>
      </w:r>
      <w:r w:rsidR="007238E8" w:rsidRPr="007238E8">
        <w:rPr>
          <w:rFonts w:hAnsi="ＭＳ 明朝" w:hint="default"/>
          <w:color w:val="auto"/>
        </w:rPr>
        <w:t>の検査は、ISO 16649-3又はこれと同等の検査手法とする。</w:t>
      </w:r>
    </w:p>
    <w:p w14:paraId="2E7B166F"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（１）生産海域</w:t>
      </w:r>
      <w:r w:rsidR="002D50BB" w:rsidRPr="00FB1EA7">
        <w:rPr>
          <w:rFonts w:hAnsi="ＭＳ 明朝"/>
          <w:color w:val="auto"/>
        </w:rPr>
        <w:t>の指定</w:t>
      </w:r>
      <w:r w:rsidRPr="00FB1EA7">
        <w:rPr>
          <w:rFonts w:hAnsi="ＭＳ 明朝"/>
          <w:color w:val="auto"/>
        </w:rPr>
        <w:t>及び中継海域の</w:t>
      </w:r>
      <w:r w:rsidR="002D50BB" w:rsidRPr="00FB1EA7">
        <w:rPr>
          <w:rFonts w:hAnsi="ＭＳ 明朝"/>
          <w:color w:val="auto"/>
        </w:rPr>
        <w:t>認定をする際には、</w:t>
      </w:r>
      <w:r w:rsidRPr="00FB1EA7">
        <w:rPr>
          <w:rFonts w:hAnsi="ＭＳ 明朝"/>
          <w:color w:val="auto"/>
        </w:rPr>
        <w:t>位置及びその境界を確定</w:t>
      </w:r>
      <w:r w:rsidR="002D50BB" w:rsidRPr="00FB1EA7">
        <w:rPr>
          <w:rFonts w:hAnsi="ＭＳ 明朝"/>
          <w:color w:val="auto"/>
        </w:rPr>
        <w:t>すること</w:t>
      </w:r>
      <w:r w:rsidRPr="00FB1EA7">
        <w:rPr>
          <w:rFonts w:hAnsi="ＭＳ 明朝"/>
          <w:color w:val="auto"/>
        </w:rPr>
        <w:t>。</w:t>
      </w:r>
    </w:p>
    <w:p w14:paraId="43186569"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（２）糞便汚染のレベルに基づき、活二枚貝の採捕を認める生産海域を３段階（Ａ、Ｂ又はＣクラス）に指定</w:t>
      </w:r>
      <w:r w:rsidR="002D50BB" w:rsidRPr="00FB1EA7">
        <w:rPr>
          <w:rFonts w:hAnsi="ＭＳ 明朝"/>
          <w:color w:val="auto"/>
        </w:rPr>
        <w:t>すること</w:t>
      </w:r>
      <w:r w:rsidRPr="00FB1EA7">
        <w:rPr>
          <w:rFonts w:hAnsi="ＭＳ 明朝"/>
          <w:color w:val="auto"/>
        </w:rPr>
        <w:t>。</w:t>
      </w:r>
      <w:r w:rsidR="007238E8">
        <w:rPr>
          <w:rFonts w:hAnsi="ＭＳ 明朝"/>
          <w:color w:val="auto"/>
        </w:rPr>
        <w:t>その際、</w:t>
      </w:r>
      <w:r w:rsidR="007238E8" w:rsidRPr="007238E8">
        <w:rPr>
          <w:rFonts w:hAnsi="ＭＳ 明朝"/>
          <w:color w:val="auto"/>
        </w:rPr>
        <w:t>食品事業者の協力を得ても差し支えない。</w:t>
      </w:r>
      <w:r w:rsidR="007238E8">
        <w:rPr>
          <w:rFonts w:hAnsi="ＭＳ 明朝"/>
          <w:color w:val="auto"/>
        </w:rPr>
        <w:t>また、</w:t>
      </w:r>
      <w:r w:rsidR="007238E8" w:rsidRPr="007238E8">
        <w:rPr>
          <w:rFonts w:hAnsi="ＭＳ 明朝"/>
          <w:color w:val="auto"/>
        </w:rPr>
        <w:t>サンプリングデータに関する有効期間を定めなければならない。</w:t>
      </w:r>
    </w:p>
    <w:p w14:paraId="19F732C1" w14:textId="77777777" w:rsidR="007238E8" w:rsidRPr="00FB1EA7" w:rsidRDefault="001E1783" w:rsidP="007238E8">
      <w:pPr>
        <w:spacing w:line="360" w:lineRule="atLeast"/>
        <w:ind w:left="725" w:hanging="484"/>
        <w:rPr>
          <w:rFonts w:hAnsi="ＭＳ 明朝" w:hint="default"/>
          <w:color w:val="auto"/>
        </w:rPr>
      </w:pPr>
      <w:r w:rsidRPr="00FB1EA7">
        <w:rPr>
          <w:rFonts w:hAnsi="ＭＳ 明朝"/>
          <w:color w:val="auto"/>
        </w:rPr>
        <w:t>（３）直接、食用に供することができる活二枚貝を採捕できる海域をＡクラスに指定する</w:t>
      </w:r>
      <w:r w:rsidR="002D50BB" w:rsidRPr="00FB1EA7">
        <w:rPr>
          <w:rFonts w:hAnsi="ＭＳ 明朝"/>
          <w:color w:val="auto"/>
        </w:rPr>
        <w:t>こと</w:t>
      </w:r>
      <w:r w:rsidRPr="00FB1EA7">
        <w:rPr>
          <w:rFonts w:hAnsi="ＭＳ 明朝"/>
          <w:color w:val="auto"/>
        </w:rPr>
        <w:t>。この海域から採捕</w:t>
      </w:r>
      <w:r w:rsidR="007238E8" w:rsidRPr="00CD2903">
        <w:t>し、ＥＵ向けに出荷する</w:t>
      </w:r>
      <w:r w:rsidRPr="00FB1EA7">
        <w:rPr>
          <w:rFonts w:hAnsi="ＭＳ 明朝"/>
          <w:color w:val="auto"/>
        </w:rPr>
        <w:t>活二枚貝は</w:t>
      </w:r>
      <w:r w:rsidR="002D50BB" w:rsidRPr="00FB1EA7">
        <w:rPr>
          <w:rFonts w:hAnsi="ＭＳ 明朝"/>
          <w:color w:val="auto"/>
        </w:rPr>
        <w:t>、</w:t>
      </w:r>
      <w:r w:rsidRPr="00FB1EA7">
        <w:rPr>
          <w:rFonts w:hAnsi="ＭＳ 明朝"/>
          <w:color w:val="auto"/>
        </w:rPr>
        <w:t>第５に規定される活二枚貝の衛生基準を</w:t>
      </w:r>
      <w:r w:rsidR="002D50BB" w:rsidRPr="00FB1EA7">
        <w:rPr>
          <w:rFonts w:hAnsi="ＭＳ 明朝"/>
          <w:color w:val="auto"/>
        </w:rPr>
        <w:t>満たしていること</w:t>
      </w:r>
      <w:r w:rsidRPr="00FB1EA7">
        <w:rPr>
          <w:rFonts w:hAnsi="ＭＳ 明朝"/>
          <w:color w:val="auto"/>
        </w:rPr>
        <w:t>。</w:t>
      </w:r>
      <w:r w:rsidR="007238E8" w:rsidRPr="007238E8">
        <w:rPr>
          <w:rFonts w:hAnsi="ＭＳ 明朝"/>
          <w:color w:val="auto"/>
        </w:rPr>
        <w:t>この海域から採捕される活</w:t>
      </w:r>
      <w:r w:rsidR="007238E8" w:rsidRPr="007238E8">
        <w:rPr>
          <w:rFonts w:hAnsi="ＭＳ 明朝"/>
          <w:color w:val="auto"/>
        </w:rPr>
        <w:lastRenderedPageBreak/>
        <w:t>二枚貝は、</w:t>
      </w:r>
      <w:r w:rsidR="00D84B53">
        <w:rPr>
          <w:rFonts w:hAnsi="ＭＳ 明朝"/>
          <w:color w:val="auto"/>
        </w:rPr>
        <w:t>有効期間において</w:t>
      </w:r>
      <w:r w:rsidR="007238E8" w:rsidRPr="007238E8">
        <w:rPr>
          <w:rFonts w:hAnsi="ＭＳ 明朝"/>
          <w:color w:val="auto"/>
        </w:rPr>
        <w:t>検体の</w:t>
      </w:r>
      <w:r w:rsidR="007238E8" w:rsidRPr="007238E8">
        <w:rPr>
          <w:rFonts w:hAnsi="ＭＳ 明朝" w:hint="default"/>
          <w:color w:val="auto"/>
        </w:rPr>
        <w:t xml:space="preserve">80％について５本３段階法のＭＰＮ法により貝の肉部及び貝内容液100 g当たり </w:t>
      </w:r>
      <w:r w:rsidR="007238E8" w:rsidRPr="00FB1EA7">
        <w:rPr>
          <w:rFonts w:hAnsi="ＭＳ 明朝"/>
          <w:i/>
          <w:color w:val="auto"/>
        </w:rPr>
        <w:t>E.coli</w:t>
      </w:r>
      <w:r w:rsidR="007238E8" w:rsidRPr="007238E8">
        <w:rPr>
          <w:rFonts w:hAnsi="ＭＳ 明朝" w:hint="default"/>
          <w:color w:val="auto"/>
        </w:rPr>
        <w:t xml:space="preserve"> が230の限度値を超えてはならず、残り20％については100 g当たり </w:t>
      </w:r>
      <w:r w:rsidR="007238E8" w:rsidRPr="00FB1EA7">
        <w:rPr>
          <w:rFonts w:hAnsi="ＭＳ 明朝"/>
          <w:i/>
          <w:color w:val="auto"/>
        </w:rPr>
        <w:t>E.coli</w:t>
      </w:r>
      <w:r w:rsidR="007238E8" w:rsidRPr="007238E8">
        <w:rPr>
          <w:rFonts w:hAnsi="ＭＳ 明朝" w:hint="default"/>
          <w:color w:val="auto"/>
        </w:rPr>
        <w:t xml:space="preserve"> が700の限度値を超えてはならない。</w:t>
      </w:r>
      <w:r w:rsidR="007238E8" w:rsidRPr="007238E8">
        <w:rPr>
          <w:rFonts w:hAnsi="ＭＳ 明朝"/>
          <w:color w:val="auto"/>
        </w:rPr>
        <w:t>Ａクラスの維持期間におけるサンプリングデータに関する有効期間に得られた結果の評価を行う場合、調査を踏まえたリスク評価に基づく場合は、</w:t>
      </w:r>
      <w:r w:rsidR="007238E8" w:rsidRPr="007238E8">
        <w:rPr>
          <w:rFonts w:hAnsi="ＭＳ 明朝" w:hint="default"/>
          <w:color w:val="auto"/>
        </w:rPr>
        <w:t>100 g当たり</w:t>
      </w:r>
      <w:r w:rsidR="007238E8" w:rsidRPr="00FB1EA7">
        <w:rPr>
          <w:rFonts w:hAnsi="ＭＳ 明朝"/>
          <w:i/>
          <w:color w:val="auto"/>
        </w:rPr>
        <w:t>E.coli</w:t>
      </w:r>
      <w:r w:rsidR="007238E8" w:rsidRPr="007238E8">
        <w:rPr>
          <w:rFonts w:hAnsi="ＭＳ 明朝" w:hint="default"/>
          <w:color w:val="auto"/>
        </w:rPr>
        <w:t>が700の限度値を超える異常な値は考慮しなくてもよい。</w:t>
      </w:r>
    </w:p>
    <w:p w14:paraId="3B62E623"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（４）第５に規定する活二枚貝の衛生基準を満たすために</w:t>
      </w:r>
      <w:r w:rsidR="002D50BB" w:rsidRPr="00FB1EA7">
        <w:rPr>
          <w:rFonts w:hAnsi="ＭＳ 明朝"/>
          <w:color w:val="auto"/>
        </w:rPr>
        <w:t>、</w:t>
      </w:r>
      <w:r w:rsidRPr="00FB1EA7">
        <w:rPr>
          <w:rFonts w:hAnsi="ＭＳ 明朝"/>
          <w:color w:val="auto"/>
        </w:rPr>
        <w:t>浄化センターにおける処理又は中継を行った後にのみ食用として流通することが可能な活二枚貝を採捕できる海域をＢクラスに指定する</w:t>
      </w:r>
      <w:r w:rsidR="002D50BB" w:rsidRPr="00FB1EA7">
        <w:rPr>
          <w:rFonts w:hAnsi="ＭＳ 明朝"/>
          <w:color w:val="auto"/>
        </w:rPr>
        <w:t>こと</w:t>
      </w:r>
      <w:r w:rsidRPr="00FB1EA7">
        <w:rPr>
          <w:rFonts w:hAnsi="ＭＳ 明朝"/>
          <w:color w:val="auto"/>
        </w:rPr>
        <w:t>。この海域から採捕される活二枚貝は、５本３段階法のＭＰＮ法により</w:t>
      </w:r>
      <w:r w:rsidR="007238E8" w:rsidRPr="007238E8">
        <w:rPr>
          <w:rFonts w:hAnsi="ＭＳ 明朝"/>
          <w:color w:val="auto"/>
        </w:rPr>
        <w:t>検体の</w:t>
      </w:r>
      <w:r w:rsidR="007238E8" w:rsidRPr="007238E8">
        <w:rPr>
          <w:rFonts w:hAnsi="ＭＳ 明朝" w:hint="default"/>
          <w:color w:val="auto"/>
        </w:rPr>
        <w:t>90％について</w:t>
      </w:r>
      <w:r w:rsidRPr="00FB1EA7">
        <w:rPr>
          <w:rFonts w:hAnsi="ＭＳ 明朝"/>
          <w:color w:val="auto"/>
        </w:rPr>
        <w:t>貝の肉部及び貝内容液100</w:t>
      </w:r>
      <w:r w:rsidR="002D50BB" w:rsidRPr="00FB1EA7">
        <w:rPr>
          <w:rFonts w:hAnsi="ＭＳ 明朝"/>
          <w:color w:val="auto"/>
        </w:rPr>
        <w:t xml:space="preserve"> </w:t>
      </w:r>
      <w:r w:rsidRPr="00FB1EA7">
        <w:rPr>
          <w:rFonts w:hAnsi="ＭＳ 明朝"/>
          <w:color w:val="auto"/>
        </w:rPr>
        <w:t xml:space="preserve">g当たり </w:t>
      </w:r>
      <w:r w:rsidRPr="00FB1EA7">
        <w:rPr>
          <w:rFonts w:hAnsi="ＭＳ 明朝"/>
          <w:i/>
          <w:color w:val="auto"/>
        </w:rPr>
        <w:t xml:space="preserve">E.coli </w:t>
      </w:r>
      <w:r w:rsidRPr="00FB1EA7">
        <w:rPr>
          <w:rFonts w:hAnsi="ＭＳ 明朝"/>
          <w:color w:val="auto"/>
        </w:rPr>
        <w:t>が4,600の限度値を超えてはならない。</w:t>
      </w:r>
      <w:r w:rsidR="007238E8" w:rsidRPr="007238E8">
        <w:rPr>
          <w:rFonts w:hAnsi="ＭＳ 明朝"/>
          <w:color w:val="auto"/>
        </w:rPr>
        <w:t>残り１</w:t>
      </w:r>
      <w:r w:rsidR="007238E8" w:rsidRPr="007238E8">
        <w:rPr>
          <w:rFonts w:hAnsi="ＭＳ 明朝" w:hint="default"/>
          <w:color w:val="auto"/>
        </w:rPr>
        <w:t>0％については100 g当たり</w:t>
      </w:r>
      <w:r w:rsidR="007238E8" w:rsidRPr="00FB1EA7">
        <w:rPr>
          <w:rFonts w:hAnsi="ＭＳ 明朝"/>
          <w:i/>
          <w:color w:val="auto"/>
        </w:rPr>
        <w:t>E.coli</w:t>
      </w:r>
      <w:r w:rsidR="007238E8" w:rsidRPr="007238E8">
        <w:rPr>
          <w:rFonts w:hAnsi="ＭＳ 明朝" w:hint="default"/>
          <w:color w:val="auto"/>
        </w:rPr>
        <w:t xml:space="preserve"> が46,000の限度値を超えてはならない。</w:t>
      </w:r>
    </w:p>
    <w:p w14:paraId="5C23A641"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（５）第５に規定する活二枚貝の衛生基準を満たすために</w:t>
      </w:r>
      <w:r w:rsidR="002D50BB" w:rsidRPr="00FB1EA7">
        <w:rPr>
          <w:rFonts w:hAnsi="ＭＳ 明朝"/>
          <w:color w:val="auto"/>
        </w:rPr>
        <w:t>、</w:t>
      </w:r>
      <w:r w:rsidRPr="00FB1EA7">
        <w:rPr>
          <w:rFonts w:hAnsi="ＭＳ 明朝"/>
          <w:color w:val="auto"/>
        </w:rPr>
        <w:t>長期間中継した後にのみ食用として流通することが可能な活二枚貝を採捕できる海域をＣクラスに指定する</w:t>
      </w:r>
      <w:r w:rsidR="002D50BB" w:rsidRPr="00FB1EA7">
        <w:rPr>
          <w:rFonts w:hAnsi="ＭＳ 明朝"/>
          <w:color w:val="auto"/>
        </w:rPr>
        <w:t>こと</w:t>
      </w:r>
      <w:r w:rsidRPr="00FB1EA7">
        <w:rPr>
          <w:rFonts w:hAnsi="ＭＳ 明朝"/>
          <w:color w:val="auto"/>
        </w:rPr>
        <w:t>。この海域から採捕される活二枚貝は、５本３段階のＭＰＮ法により貝の肉部及び貝内容液100</w:t>
      </w:r>
      <w:r w:rsidR="002D50BB" w:rsidRPr="00FB1EA7">
        <w:rPr>
          <w:rFonts w:hAnsi="ＭＳ 明朝" w:hint="default"/>
          <w:color w:val="auto"/>
        </w:rPr>
        <w:t xml:space="preserve"> </w:t>
      </w:r>
      <w:r w:rsidRPr="00FB1EA7">
        <w:rPr>
          <w:rFonts w:hAnsi="ＭＳ 明朝"/>
          <w:color w:val="auto"/>
        </w:rPr>
        <w:t xml:space="preserve">g当たり </w:t>
      </w:r>
      <w:r w:rsidRPr="00FB1EA7">
        <w:rPr>
          <w:rFonts w:hAnsi="ＭＳ 明朝"/>
          <w:i/>
          <w:color w:val="auto"/>
        </w:rPr>
        <w:t xml:space="preserve">E.coli </w:t>
      </w:r>
      <w:r w:rsidRPr="00FB1EA7">
        <w:rPr>
          <w:rFonts w:hAnsi="ＭＳ 明朝"/>
          <w:color w:val="auto"/>
        </w:rPr>
        <w:t>が46,000の限度値を超えてはならない。</w:t>
      </w:r>
    </w:p>
    <w:p w14:paraId="5EADE7C6" w14:textId="77777777" w:rsidR="001E1783" w:rsidRPr="00FB1EA7" w:rsidRDefault="001E1783" w:rsidP="002D50BB">
      <w:pPr>
        <w:spacing w:line="360" w:lineRule="atLeast"/>
        <w:ind w:left="725" w:hanging="484"/>
        <w:rPr>
          <w:rFonts w:hAnsi="ＭＳ 明朝" w:hint="default"/>
          <w:color w:val="auto"/>
        </w:rPr>
      </w:pPr>
      <w:r w:rsidRPr="00FB1EA7">
        <w:rPr>
          <w:rFonts w:hAnsi="ＭＳ 明朝"/>
          <w:color w:val="auto"/>
        </w:rPr>
        <w:t>（６）生産海域</w:t>
      </w:r>
      <w:r w:rsidR="002D50BB" w:rsidRPr="00FB1EA7">
        <w:rPr>
          <w:rFonts w:hAnsi="ＭＳ 明朝"/>
          <w:color w:val="auto"/>
        </w:rPr>
        <w:t>の指定</w:t>
      </w:r>
      <w:r w:rsidRPr="00FB1EA7">
        <w:rPr>
          <w:rFonts w:hAnsi="ＭＳ 明朝"/>
          <w:color w:val="auto"/>
        </w:rPr>
        <w:t>及び中継海域</w:t>
      </w:r>
      <w:r w:rsidR="002D50BB" w:rsidRPr="00FB1EA7">
        <w:rPr>
          <w:rFonts w:hAnsi="ＭＳ 明朝"/>
          <w:color w:val="auto"/>
        </w:rPr>
        <w:t>の認定を</w:t>
      </w:r>
      <w:r w:rsidRPr="00FB1EA7">
        <w:rPr>
          <w:rFonts w:hAnsi="ＭＳ 明朝"/>
          <w:color w:val="auto"/>
        </w:rPr>
        <w:t>する場合、原則として以下の</w:t>
      </w:r>
      <w:r w:rsidR="007238E8" w:rsidRPr="007238E8">
        <w:rPr>
          <w:rFonts w:hAnsi="ＭＳ 明朝"/>
          <w:color w:val="auto"/>
        </w:rPr>
        <w:t>衛生調査</w:t>
      </w:r>
      <w:r w:rsidRPr="00FB1EA7">
        <w:rPr>
          <w:rFonts w:hAnsi="ＭＳ 明朝"/>
          <w:color w:val="auto"/>
        </w:rPr>
        <w:t>を行うこと。</w:t>
      </w:r>
    </w:p>
    <w:p w14:paraId="50A180CD" w14:textId="77777777" w:rsidR="002D50BB" w:rsidRPr="00FB1EA7" w:rsidRDefault="002D50BB" w:rsidP="002D50BB">
      <w:pPr>
        <w:spacing w:line="360" w:lineRule="atLeast"/>
        <w:ind w:leftChars="300" w:left="725" w:firstLineChars="100" w:firstLine="242"/>
        <w:rPr>
          <w:rFonts w:hAnsi="ＭＳ 明朝" w:hint="default"/>
          <w:color w:val="auto"/>
        </w:rPr>
      </w:pPr>
      <w:r w:rsidRPr="00FB1EA7">
        <w:rPr>
          <w:rFonts w:hAnsi="ＭＳ 明朝"/>
          <w:color w:val="auto"/>
        </w:rPr>
        <w:t>ただし、農林水産省が生産海域の指定及び中継海域の認定をする場合、農林水産省と当該海域を管轄する都道府県等が調整した上で、資料の提供を依頼し、以下に該当する事項の情報を得られた場合はその限りではない。</w:t>
      </w:r>
    </w:p>
    <w:p w14:paraId="5ED72B90" w14:textId="77777777" w:rsidR="001E1783" w:rsidRPr="00FB1EA7" w:rsidRDefault="001E1783">
      <w:pPr>
        <w:spacing w:line="360" w:lineRule="atLeast"/>
        <w:ind w:left="967" w:hanging="242"/>
        <w:rPr>
          <w:rFonts w:hAnsi="ＭＳ 明朝" w:hint="default"/>
          <w:color w:val="auto"/>
        </w:rPr>
      </w:pPr>
      <w:r w:rsidRPr="00FB1EA7">
        <w:rPr>
          <w:rFonts w:hAnsi="ＭＳ 明朝"/>
          <w:color w:val="auto"/>
        </w:rPr>
        <w:t>ア　生産海域の汚染源となる可能性が高いヒト又は動物由来の汚染源の一覧を作成すること。</w:t>
      </w:r>
    </w:p>
    <w:p w14:paraId="7FAF0D26" w14:textId="77777777" w:rsidR="001E1783" w:rsidRPr="00FB1EA7" w:rsidRDefault="001E1783">
      <w:pPr>
        <w:spacing w:line="360" w:lineRule="atLeast"/>
        <w:ind w:left="967" w:hanging="242"/>
        <w:rPr>
          <w:rFonts w:hAnsi="ＭＳ 明朝" w:hint="default"/>
          <w:color w:val="auto"/>
        </w:rPr>
      </w:pPr>
      <w:r w:rsidRPr="00FB1EA7">
        <w:rPr>
          <w:rFonts w:hAnsi="ＭＳ 明朝"/>
          <w:color w:val="auto"/>
        </w:rPr>
        <w:t>イ　生産海域におけるヒト及び動物数の季節的変動、降雨量並びに廃水処理等を踏まえ、１年の異なる時期に排出される有機汚染物の量を調査すること。</w:t>
      </w:r>
    </w:p>
    <w:p w14:paraId="799862D6" w14:textId="77777777" w:rsidR="001E1783" w:rsidRPr="00FB1EA7" w:rsidRDefault="001E1783">
      <w:pPr>
        <w:spacing w:line="360" w:lineRule="atLeast"/>
        <w:ind w:left="967" w:hanging="242"/>
        <w:rPr>
          <w:rFonts w:hAnsi="ＭＳ 明朝" w:hint="default"/>
          <w:color w:val="auto"/>
        </w:rPr>
      </w:pPr>
      <w:r w:rsidRPr="00FB1EA7">
        <w:rPr>
          <w:rFonts w:hAnsi="ＭＳ 明朝"/>
          <w:color w:val="auto"/>
        </w:rPr>
        <w:t>ウ　生産海域における最新の傾向、水深及び潮位変化に基づき、汚染物の循環の特徴を調査すること。</w:t>
      </w:r>
    </w:p>
    <w:p w14:paraId="6614ABA5" w14:textId="77777777" w:rsidR="001E1783" w:rsidRPr="00FB1EA7" w:rsidRDefault="002D50BB" w:rsidP="002D50BB">
      <w:pPr>
        <w:ind w:leftChars="100" w:left="725" w:hangingChars="200" w:hanging="483"/>
        <w:rPr>
          <w:rFonts w:hAnsi="ＭＳ 明朝" w:hint="default"/>
          <w:color w:val="auto"/>
        </w:rPr>
      </w:pPr>
      <w:r w:rsidRPr="00FB1EA7">
        <w:rPr>
          <w:rFonts w:hAnsi="ＭＳ 明朝"/>
          <w:color w:val="auto"/>
        </w:rPr>
        <w:t>（７）農林水産省と都道府県等は、生産海域の指定及び中継海域の認定に当たって、相互に連携や協力をすること。</w:t>
      </w:r>
    </w:p>
    <w:p w14:paraId="4209B52E" w14:textId="77777777" w:rsidR="002D50BB" w:rsidRPr="00FB1EA7" w:rsidRDefault="002D50BB">
      <w:pPr>
        <w:ind w:left="604" w:hanging="121"/>
        <w:rPr>
          <w:rFonts w:hAnsi="ＭＳ 明朝" w:hint="default"/>
          <w:color w:val="auto"/>
        </w:rPr>
      </w:pPr>
    </w:p>
    <w:p w14:paraId="09787031" w14:textId="77777777" w:rsidR="001E1783" w:rsidRPr="00FB1EA7" w:rsidRDefault="001E1783">
      <w:pPr>
        <w:spacing w:line="360" w:lineRule="atLeast"/>
        <w:ind w:left="484" w:hanging="242"/>
        <w:rPr>
          <w:rFonts w:hAnsi="ＭＳ 明朝" w:hint="default"/>
          <w:color w:val="auto"/>
        </w:rPr>
      </w:pPr>
      <w:r w:rsidRPr="00FB1EA7">
        <w:rPr>
          <w:rFonts w:hAnsi="ＭＳ 明朝"/>
          <w:color w:val="auto"/>
        </w:rPr>
        <w:t>２．生産海域及び中継海域のモニタリング</w:t>
      </w:r>
    </w:p>
    <w:p w14:paraId="6C74D067" w14:textId="77777777" w:rsidR="002D50BB" w:rsidRPr="00FB1EA7" w:rsidRDefault="002D50BB" w:rsidP="002D50BB">
      <w:pPr>
        <w:spacing w:line="360" w:lineRule="atLeast"/>
        <w:ind w:leftChars="200" w:left="483" w:firstLineChars="100" w:firstLine="242"/>
        <w:rPr>
          <w:rFonts w:hAnsi="ＭＳ 明朝" w:hint="default"/>
          <w:color w:val="auto"/>
        </w:rPr>
      </w:pPr>
      <w:r w:rsidRPr="00FB1EA7">
        <w:rPr>
          <w:rFonts w:hAnsi="ＭＳ 明朝"/>
          <w:color w:val="auto"/>
        </w:rPr>
        <w:t>農林水産省及び都道府県等は、</w:t>
      </w:r>
      <w:r w:rsidR="007238E8" w:rsidRPr="007238E8">
        <w:rPr>
          <w:rFonts w:hAnsi="ＭＳ 明朝"/>
          <w:color w:val="auto"/>
        </w:rPr>
        <w:t>１．（６）で得られたデータに基づき</w:t>
      </w:r>
      <w:r w:rsidR="00D93F5D">
        <w:rPr>
          <w:rFonts w:hAnsi="ＭＳ 明朝"/>
          <w:color w:val="auto"/>
        </w:rPr>
        <w:t>モニタリング計画を作成し</w:t>
      </w:r>
      <w:r w:rsidR="007238E8" w:rsidRPr="007238E8">
        <w:rPr>
          <w:rFonts w:hAnsi="ＭＳ 明朝"/>
          <w:color w:val="auto"/>
        </w:rPr>
        <w:t>、生産海域における二枚貝モニタリング</w:t>
      </w:r>
      <w:r w:rsidR="005240A7">
        <w:rPr>
          <w:rFonts w:hAnsi="ＭＳ 明朝"/>
          <w:color w:val="auto"/>
        </w:rPr>
        <w:t>を</w:t>
      </w:r>
      <w:r w:rsidR="007238E8" w:rsidRPr="007238E8">
        <w:rPr>
          <w:rFonts w:hAnsi="ＭＳ 明朝"/>
          <w:color w:val="auto"/>
        </w:rPr>
        <w:t>実施すること。サンプル数、サンプリング地点の地理的な分布及びサンプリング頻度の検討に当たっては、分析結果ができる限り当該海域を代表するものとなるようにすること。</w:t>
      </w:r>
    </w:p>
    <w:p w14:paraId="586BFFFE"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（１）以下を確認するために、生産海域及び中継海域の定期的なモニタリングを実施</w:t>
      </w:r>
      <w:r w:rsidR="002D50BB" w:rsidRPr="00FB1EA7">
        <w:rPr>
          <w:rFonts w:hAnsi="ＭＳ 明朝"/>
          <w:color w:val="auto"/>
        </w:rPr>
        <w:t>すること</w:t>
      </w:r>
      <w:r w:rsidRPr="00FB1EA7">
        <w:rPr>
          <w:rFonts w:hAnsi="ＭＳ 明朝"/>
          <w:color w:val="auto"/>
        </w:rPr>
        <w:t>。</w:t>
      </w:r>
    </w:p>
    <w:p w14:paraId="4248A7CA" w14:textId="77777777" w:rsidR="001E1783" w:rsidRPr="00FB1EA7" w:rsidRDefault="001E1783">
      <w:pPr>
        <w:spacing w:line="360" w:lineRule="atLeast"/>
        <w:ind w:left="967" w:hanging="242"/>
        <w:rPr>
          <w:rFonts w:hAnsi="ＭＳ 明朝" w:hint="default"/>
          <w:color w:val="auto"/>
        </w:rPr>
      </w:pPr>
      <w:r w:rsidRPr="00FB1EA7">
        <w:rPr>
          <w:rFonts w:hAnsi="ＭＳ 明朝"/>
          <w:color w:val="auto"/>
        </w:rPr>
        <w:t>ア　活二枚貝の原産地、由来及び輸送先について不正行為がないこと</w:t>
      </w:r>
    </w:p>
    <w:p w14:paraId="7859B52A" w14:textId="77777777" w:rsidR="001E1783" w:rsidRPr="00FB1EA7" w:rsidRDefault="001E1783">
      <w:pPr>
        <w:spacing w:line="360" w:lineRule="atLeast"/>
        <w:ind w:left="967" w:hanging="242"/>
        <w:rPr>
          <w:rFonts w:hAnsi="ＭＳ 明朝" w:hint="default"/>
          <w:color w:val="auto"/>
        </w:rPr>
      </w:pPr>
      <w:r w:rsidRPr="00FB1EA7">
        <w:rPr>
          <w:rFonts w:hAnsi="ＭＳ 明朝"/>
          <w:color w:val="auto"/>
        </w:rPr>
        <w:lastRenderedPageBreak/>
        <w:t>イ　生産海域及び中継海域に関連した活二枚貝の微生物学的品質</w:t>
      </w:r>
    </w:p>
    <w:p w14:paraId="248802B9" w14:textId="77777777" w:rsidR="001E1783" w:rsidRPr="00FB1EA7" w:rsidRDefault="001E1783">
      <w:pPr>
        <w:spacing w:line="360" w:lineRule="atLeast"/>
        <w:ind w:left="967" w:hanging="242"/>
        <w:rPr>
          <w:rFonts w:hAnsi="ＭＳ 明朝" w:hint="default"/>
          <w:color w:val="auto"/>
        </w:rPr>
      </w:pPr>
      <w:r w:rsidRPr="00FB1EA7">
        <w:rPr>
          <w:rFonts w:hAnsi="ＭＳ 明朝"/>
          <w:color w:val="auto"/>
        </w:rPr>
        <w:t>ウ　生産海域及び中継海域における毒素産生性プランクトン及び活二枚貝における生物毒素の存在</w:t>
      </w:r>
    </w:p>
    <w:p w14:paraId="10DD2D6E" w14:textId="77777777" w:rsidR="001E1783" w:rsidRPr="00FB1EA7" w:rsidRDefault="001E1783">
      <w:pPr>
        <w:spacing w:line="360" w:lineRule="atLeast"/>
        <w:ind w:left="967" w:hanging="242"/>
        <w:rPr>
          <w:rFonts w:hAnsi="ＭＳ 明朝" w:hint="default"/>
          <w:color w:val="auto"/>
        </w:rPr>
      </w:pPr>
      <w:r w:rsidRPr="00FB1EA7">
        <w:rPr>
          <w:rFonts w:hAnsi="ＭＳ 明朝"/>
          <w:color w:val="auto"/>
        </w:rPr>
        <w:t>エ　環境汚染物質の存在</w:t>
      </w:r>
    </w:p>
    <w:p w14:paraId="10248D9C"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（２）上記（１）のイ、ウ及びエを実施するために、定期的なサンプリング計画又は採捕期間が不定期である場合はそれに応じたサンプリング計画を策定</w:t>
      </w:r>
      <w:r w:rsidR="002D50BB" w:rsidRPr="00FB1EA7">
        <w:rPr>
          <w:rFonts w:hAnsi="ＭＳ 明朝"/>
          <w:color w:val="auto"/>
        </w:rPr>
        <w:t>すること</w:t>
      </w:r>
      <w:r w:rsidRPr="00FB1EA7">
        <w:rPr>
          <w:rFonts w:hAnsi="ＭＳ 明朝"/>
          <w:color w:val="auto"/>
        </w:rPr>
        <w:t>。サンプリング地点の地理的な分布及びサンプリング頻度は、分析結果ができる限り当該海域を代表するものとなるように</w:t>
      </w:r>
      <w:r w:rsidR="002D50BB" w:rsidRPr="00FB1EA7">
        <w:rPr>
          <w:rFonts w:hAnsi="ＭＳ 明朝"/>
          <w:color w:val="auto"/>
        </w:rPr>
        <w:t>定めること</w:t>
      </w:r>
      <w:r w:rsidRPr="00FB1EA7">
        <w:rPr>
          <w:rFonts w:hAnsi="ＭＳ 明朝"/>
          <w:color w:val="auto"/>
        </w:rPr>
        <w:t>。</w:t>
      </w:r>
    </w:p>
    <w:p w14:paraId="6559596F"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（３）活二枚貝の微生物学的品質を確認するためのサンプリング計画では、特に以下を考慮</w:t>
      </w:r>
      <w:r w:rsidR="002D50BB" w:rsidRPr="00FB1EA7">
        <w:rPr>
          <w:rFonts w:hAnsi="ＭＳ 明朝"/>
          <w:color w:val="auto"/>
        </w:rPr>
        <w:t>すること</w:t>
      </w:r>
      <w:r w:rsidRPr="00FB1EA7">
        <w:rPr>
          <w:rFonts w:hAnsi="ＭＳ 明朝"/>
          <w:color w:val="auto"/>
        </w:rPr>
        <w:t>。</w:t>
      </w:r>
    </w:p>
    <w:p w14:paraId="2FC8E745" w14:textId="77777777" w:rsidR="001E1783" w:rsidRPr="00FB1EA7" w:rsidRDefault="001E1783">
      <w:pPr>
        <w:spacing w:line="360" w:lineRule="atLeast"/>
        <w:ind w:left="967" w:hanging="242"/>
        <w:rPr>
          <w:rFonts w:hAnsi="ＭＳ 明朝" w:hint="default"/>
          <w:color w:val="auto"/>
        </w:rPr>
      </w:pPr>
      <w:r w:rsidRPr="00FB1EA7">
        <w:rPr>
          <w:rFonts w:hAnsi="ＭＳ 明朝"/>
          <w:color w:val="auto"/>
        </w:rPr>
        <w:t>ア　糞便汚染の変動の可能性</w:t>
      </w:r>
    </w:p>
    <w:p w14:paraId="495D03C7" w14:textId="77777777" w:rsidR="001E1783" w:rsidRPr="00FB1EA7" w:rsidRDefault="001E1783">
      <w:pPr>
        <w:spacing w:line="360" w:lineRule="atLeast"/>
        <w:ind w:left="967" w:hanging="242"/>
        <w:rPr>
          <w:rFonts w:hAnsi="ＭＳ 明朝" w:hint="default"/>
          <w:color w:val="auto"/>
        </w:rPr>
      </w:pPr>
      <w:r w:rsidRPr="00FB1EA7">
        <w:rPr>
          <w:rFonts w:hAnsi="ＭＳ 明朝"/>
          <w:color w:val="auto"/>
        </w:rPr>
        <w:t>イ　１．（６）のパラメーター</w:t>
      </w:r>
    </w:p>
    <w:p w14:paraId="1066CE99"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（４）生産海域及び中継海域における</w:t>
      </w:r>
      <w:r w:rsidR="002D50BB" w:rsidRPr="00FB1EA7">
        <w:rPr>
          <w:rFonts w:hAnsi="ＭＳ 明朝"/>
          <w:color w:val="auto"/>
        </w:rPr>
        <w:t>、</w:t>
      </w:r>
      <w:r w:rsidRPr="00FB1EA7">
        <w:rPr>
          <w:rFonts w:hAnsi="ＭＳ 明朝"/>
          <w:color w:val="auto"/>
        </w:rPr>
        <w:t>毒素産生性プランクトンの存在及び活二枚貝の生物毒素を確認するサンプリング計画では、マリンバイオトキシン（海洋性生物毒素）を含むプランクトンの存在が変動する可能性を考慮</w:t>
      </w:r>
      <w:r w:rsidR="002D50BB" w:rsidRPr="00FB1EA7">
        <w:rPr>
          <w:rFonts w:hAnsi="ＭＳ 明朝"/>
          <w:color w:val="auto"/>
        </w:rPr>
        <w:t>すること</w:t>
      </w:r>
      <w:r w:rsidRPr="00FB1EA7">
        <w:rPr>
          <w:rFonts w:hAnsi="ＭＳ 明朝"/>
          <w:color w:val="auto"/>
        </w:rPr>
        <w:t>。サンプリングは、以下を</w:t>
      </w:r>
      <w:r w:rsidR="002D50BB" w:rsidRPr="00FB1EA7">
        <w:rPr>
          <w:rFonts w:hAnsi="ＭＳ 明朝"/>
          <w:color w:val="auto"/>
        </w:rPr>
        <w:t>含むこと</w:t>
      </w:r>
      <w:r w:rsidRPr="00FB1EA7">
        <w:rPr>
          <w:rFonts w:hAnsi="ＭＳ 明朝"/>
          <w:color w:val="auto"/>
        </w:rPr>
        <w:t>。</w:t>
      </w:r>
    </w:p>
    <w:p w14:paraId="53108D3C" w14:textId="77777777" w:rsidR="001E1783" w:rsidRPr="00FB1EA7" w:rsidRDefault="001E1783">
      <w:pPr>
        <w:spacing w:line="360" w:lineRule="atLeast"/>
        <w:ind w:left="967" w:hanging="242"/>
        <w:rPr>
          <w:rFonts w:hAnsi="ＭＳ 明朝" w:hint="default"/>
          <w:color w:val="auto"/>
        </w:rPr>
      </w:pPr>
      <w:r w:rsidRPr="00FB1EA7">
        <w:rPr>
          <w:rFonts w:hAnsi="ＭＳ 明朝"/>
          <w:color w:val="auto"/>
        </w:rPr>
        <w:t>ア　毒素を含むプランクトンの構成割合の変化とそれらの地理的な分布を明らかにするための定期的なサンプリング。貝肉中における毒素の蓄積を示唆する結果が得られた場合は、集中的なサンプリングに移行</w:t>
      </w:r>
      <w:r w:rsidR="002D50BB" w:rsidRPr="00FB1EA7">
        <w:rPr>
          <w:rFonts w:hAnsi="ＭＳ 明朝"/>
          <w:color w:val="auto"/>
        </w:rPr>
        <w:t>すること</w:t>
      </w:r>
      <w:r w:rsidRPr="00FB1EA7">
        <w:rPr>
          <w:rFonts w:hAnsi="ＭＳ 明朝"/>
          <w:color w:val="auto"/>
        </w:rPr>
        <w:t>。</w:t>
      </w:r>
    </w:p>
    <w:p w14:paraId="3D0725D7" w14:textId="77777777" w:rsidR="001E1783" w:rsidRPr="00FB1EA7" w:rsidRDefault="001E1783">
      <w:pPr>
        <w:spacing w:line="360" w:lineRule="atLeast"/>
        <w:ind w:left="967" w:hanging="242"/>
        <w:rPr>
          <w:rFonts w:hAnsi="ＭＳ 明朝" w:hint="default"/>
          <w:color w:val="auto"/>
        </w:rPr>
      </w:pPr>
      <w:r w:rsidRPr="00FB1EA7">
        <w:rPr>
          <w:rFonts w:hAnsi="ＭＳ 明朝"/>
          <w:color w:val="auto"/>
        </w:rPr>
        <w:t>イ　最も汚染が疑われる地域の貝を用いた定期的な毒性検査。</w:t>
      </w:r>
    </w:p>
    <w:p w14:paraId="56438A49"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（５）貝の毒素分析のサンプリング頻度は、原則として、採捕が認められる期間中１週間に１度</w:t>
      </w:r>
      <w:r w:rsidR="002D50BB" w:rsidRPr="00FB1EA7">
        <w:rPr>
          <w:rFonts w:hAnsi="ＭＳ 明朝"/>
          <w:color w:val="auto"/>
        </w:rPr>
        <w:t>行うこと</w:t>
      </w:r>
      <w:r w:rsidRPr="00FB1EA7">
        <w:rPr>
          <w:rFonts w:hAnsi="ＭＳ 明朝"/>
          <w:color w:val="auto"/>
        </w:rPr>
        <w:t>。特定の海域又は特定の種類の貝について、毒素又は植物性プランクトンの発生に関するリスク評価で毒素の危険性が非常に低い結果が示唆される場合には、この頻度を下げることができるが、このリスク評価で週１回のサンプリングでは不十分であるとされた場合には、頻度を</w:t>
      </w:r>
      <w:r w:rsidR="002D50BB" w:rsidRPr="00FB1EA7">
        <w:rPr>
          <w:rFonts w:hAnsi="ＭＳ 明朝"/>
          <w:color w:val="auto"/>
        </w:rPr>
        <w:t>上げること</w:t>
      </w:r>
      <w:r w:rsidRPr="00FB1EA7">
        <w:rPr>
          <w:rFonts w:hAnsi="ＭＳ 明朝"/>
          <w:color w:val="auto"/>
        </w:rPr>
        <w:t>。このリスク評価は、これらの海域の活二枚貝に発生する毒素のリスクを評価するために定期的に再検討</w:t>
      </w:r>
      <w:r w:rsidR="002D50BB" w:rsidRPr="00FB1EA7">
        <w:rPr>
          <w:rFonts w:hAnsi="ＭＳ 明朝"/>
          <w:color w:val="auto"/>
        </w:rPr>
        <w:t>すること</w:t>
      </w:r>
      <w:r w:rsidRPr="00FB1EA7">
        <w:rPr>
          <w:rFonts w:hAnsi="ＭＳ 明朝"/>
          <w:color w:val="auto"/>
        </w:rPr>
        <w:t>。</w:t>
      </w:r>
    </w:p>
    <w:p w14:paraId="781D02E9"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６）同じ海域で生育する複数の種類の貝における毒素蓄積率の知見が利用可能な場合は、最も蓄積率の高い種類の貝を指標種として用いることができる。これにより、指標種における毒素レベルが規制値未満である場合は、その集団に含まれる種類の貝は全て採捕することができる。指標種の毒素レベルが規制値を超えている場合には、その他の種類の貝における詳細な分析で毒素レベルが規制値以下であることが明らかになった場合のみ、当該種類の貝の採捕が認められる。</w:t>
      </w:r>
    </w:p>
    <w:p w14:paraId="0C05902C" w14:textId="77777777" w:rsidR="001E1783" w:rsidRPr="00F07E0F" w:rsidRDefault="001E1783">
      <w:pPr>
        <w:spacing w:line="360" w:lineRule="atLeast"/>
        <w:ind w:left="725" w:hanging="484"/>
        <w:rPr>
          <w:rFonts w:hAnsi="ＭＳ 明朝" w:hint="default"/>
          <w:color w:val="auto"/>
        </w:rPr>
      </w:pPr>
      <w:r w:rsidRPr="00FB1EA7">
        <w:rPr>
          <w:rFonts w:hAnsi="ＭＳ 明朝"/>
          <w:color w:val="auto"/>
        </w:rPr>
        <w:t>（７）プランクトンのモニタリングに関しては、サンプルは海域を代表するものとし、有毒プランクトン種の有無とともにその群構成の傾向に関する情報を示すものとすること。貝に毒素の蓄積を引き起こす可能性のある有毒プランクトン種の群構成に変化が認められた場合には、貝のサンプリング頻度を増加する</w:t>
      </w:r>
      <w:r w:rsidR="002D50BB" w:rsidRPr="00FB1EA7">
        <w:rPr>
          <w:rFonts w:hAnsi="ＭＳ 明朝"/>
          <w:color w:val="auto"/>
        </w:rPr>
        <w:t>こ</w:t>
      </w:r>
      <w:r w:rsidR="002D50BB" w:rsidRPr="00F07E0F">
        <w:rPr>
          <w:rFonts w:hAnsi="ＭＳ 明朝"/>
          <w:color w:val="auto"/>
        </w:rPr>
        <w:lastRenderedPageBreak/>
        <w:t>と又は</w:t>
      </w:r>
      <w:r w:rsidRPr="00F07E0F">
        <w:rPr>
          <w:rFonts w:hAnsi="ＭＳ 明朝"/>
          <w:color w:val="auto"/>
        </w:rPr>
        <w:t>毒素の分析結果が得られるまで当該地域を予防的に閉鎖すること。</w:t>
      </w:r>
    </w:p>
    <w:p w14:paraId="4C788E46" w14:textId="77777777" w:rsidR="001E1783" w:rsidRPr="00F07E0F" w:rsidRDefault="001E1783">
      <w:pPr>
        <w:spacing w:line="360" w:lineRule="atLeast"/>
        <w:ind w:left="725" w:hanging="484"/>
        <w:rPr>
          <w:rFonts w:hAnsi="ＭＳ 明朝" w:hint="default"/>
          <w:color w:val="auto"/>
        </w:rPr>
      </w:pPr>
      <w:r w:rsidRPr="00F07E0F">
        <w:rPr>
          <w:rFonts w:hAnsi="ＭＳ 明朝"/>
          <w:color w:val="auto"/>
        </w:rPr>
        <w:t>（８）環境汚染物質の存在を確認するためのサンプリング計画では、ＥＵ規則(</w:t>
      </w:r>
      <w:r w:rsidR="004473D1" w:rsidRPr="00F07E0F">
        <w:rPr>
          <w:rFonts w:hAnsi="ＭＳ 明朝" w:hint="default"/>
          <w:color w:val="auto"/>
        </w:rPr>
        <w:t>EU</w:t>
      </w:r>
      <w:r w:rsidRPr="00F07E0F">
        <w:rPr>
          <w:rFonts w:hAnsi="ＭＳ 明朝"/>
          <w:color w:val="auto"/>
        </w:rPr>
        <w:t xml:space="preserve">)No </w:t>
      </w:r>
      <w:r w:rsidR="00254AB7" w:rsidRPr="00F07E0F">
        <w:rPr>
          <w:rFonts w:hAnsi="ＭＳ 明朝" w:hint="default"/>
          <w:color w:val="auto"/>
        </w:rPr>
        <w:t>2023/915</w:t>
      </w:r>
      <w:r w:rsidRPr="00F07E0F">
        <w:rPr>
          <w:rFonts w:hAnsi="ＭＳ 明朝"/>
          <w:color w:val="auto"/>
        </w:rPr>
        <w:t>に定める基準値を検出できるように</w:t>
      </w:r>
      <w:r w:rsidR="002D50BB" w:rsidRPr="00F07E0F">
        <w:rPr>
          <w:rFonts w:hAnsi="ＭＳ 明朝"/>
          <w:color w:val="auto"/>
        </w:rPr>
        <w:t>すること</w:t>
      </w:r>
      <w:r w:rsidRPr="00F07E0F">
        <w:rPr>
          <w:rFonts w:hAnsi="ＭＳ 明朝"/>
          <w:color w:val="auto"/>
        </w:rPr>
        <w:t>。</w:t>
      </w:r>
    </w:p>
    <w:p w14:paraId="47F6E64D" w14:textId="77777777" w:rsidR="001E1783" w:rsidRPr="00FB1EA7" w:rsidRDefault="001E1783">
      <w:pPr>
        <w:spacing w:line="360" w:lineRule="atLeast"/>
        <w:rPr>
          <w:rFonts w:hAnsi="ＭＳ 明朝" w:hint="default"/>
          <w:color w:val="auto"/>
        </w:rPr>
      </w:pPr>
    </w:p>
    <w:p w14:paraId="65EDEDC3" w14:textId="77777777" w:rsidR="001E1783" w:rsidRPr="00FB1EA7" w:rsidRDefault="001E1783">
      <w:pPr>
        <w:spacing w:line="360" w:lineRule="atLeast"/>
        <w:ind w:left="484" w:hanging="242"/>
        <w:rPr>
          <w:rFonts w:hAnsi="ＭＳ 明朝" w:hint="default"/>
          <w:color w:val="auto"/>
        </w:rPr>
      </w:pPr>
      <w:r w:rsidRPr="00FB1EA7">
        <w:rPr>
          <w:rFonts w:hAnsi="ＭＳ 明朝"/>
          <w:color w:val="auto"/>
        </w:rPr>
        <w:t>３．モニタリング結果の判断</w:t>
      </w:r>
    </w:p>
    <w:p w14:paraId="73C75137" w14:textId="77777777" w:rsidR="002D50BB" w:rsidRPr="00FB1EA7" w:rsidRDefault="002D50BB" w:rsidP="002D50BB">
      <w:pPr>
        <w:spacing w:line="360" w:lineRule="atLeast"/>
        <w:ind w:leftChars="200" w:left="483" w:firstLineChars="100" w:firstLine="242"/>
        <w:rPr>
          <w:rFonts w:hAnsi="ＭＳ 明朝" w:hint="default"/>
          <w:color w:val="auto"/>
        </w:rPr>
      </w:pPr>
      <w:r w:rsidRPr="00FB1EA7">
        <w:rPr>
          <w:rFonts w:hAnsi="ＭＳ 明朝"/>
          <w:color w:val="auto"/>
        </w:rPr>
        <w:t>モニタリングの実施者又は生産海域を指定した者は、モニタリングの結果を受けて、以下のことを実施すること。</w:t>
      </w:r>
    </w:p>
    <w:p w14:paraId="4083A317" w14:textId="77777777" w:rsidR="007238E8" w:rsidRPr="007238E8" w:rsidRDefault="001E1783" w:rsidP="007238E8">
      <w:pPr>
        <w:spacing w:line="360" w:lineRule="atLeast"/>
        <w:ind w:left="725" w:hanging="484"/>
        <w:rPr>
          <w:rFonts w:hAnsi="ＭＳ 明朝" w:hint="default"/>
          <w:color w:val="auto"/>
        </w:rPr>
      </w:pPr>
      <w:r w:rsidRPr="00FB1EA7">
        <w:rPr>
          <w:rFonts w:hAnsi="ＭＳ 明朝"/>
          <w:color w:val="auto"/>
        </w:rPr>
        <w:t>（１）</w:t>
      </w:r>
      <w:r w:rsidR="007238E8">
        <w:rPr>
          <w:rFonts w:hAnsi="ＭＳ 明朝"/>
          <w:color w:val="auto"/>
        </w:rPr>
        <w:t>モニタリング</w:t>
      </w:r>
      <w:r w:rsidRPr="00FB1EA7">
        <w:rPr>
          <w:rFonts w:hAnsi="ＭＳ 明朝"/>
          <w:color w:val="auto"/>
        </w:rPr>
        <w:t>の結果、貝の衛生基準値を超えている場合又はその他公衆衛生上問題となる可能性がある場合、</w:t>
      </w:r>
      <w:r w:rsidR="002D50BB" w:rsidRPr="00FB1EA7">
        <w:rPr>
          <w:rFonts w:hAnsi="ＭＳ 明朝"/>
          <w:color w:val="auto"/>
        </w:rPr>
        <w:t>モニタリングの実施者</w:t>
      </w:r>
      <w:r w:rsidRPr="00FB1EA7">
        <w:rPr>
          <w:rFonts w:hAnsi="ＭＳ 明朝"/>
          <w:color w:val="auto"/>
        </w:rPr>
        <w:t>は</w:t>
      </w:r>
      <w:r w:rsidR="002D50BB" w:rsidRPr="00FB1EA7">
        <w:rPr>
          <w:rFonts w:hAnsi="ＭＳ 明朝"/>
          <w:color w:val="auto"/>
        </w:rPr>
        <w:t>、</w:t>
      </w:r>
      <w:r w:rsidRPr="00FB1EA7">
        <w:rPr>
          <w:rFonts w:hAnsi="ＭＳ 明朝"/>
          <w:color w:val="auto"/>
        </w:rPr>
        <w:t>関連する生産海域を閉鎖し、二枚貝の採捕を禁止</w:t>
      </w:r>
      <w:r w:rsidR="002D50BB" w:rsidRPr="00FB1EA7">
        <w:rPr>
          <w:rFonts w:hAnsi="ＭＳ 明朝"/>
          <w:color w:val="auto"/>
        </w:rPr>
        <w:t>すること</w:t>
      </w:r>
      <w:r w:rsidRPr="00FB1EA7">
        <w:rPr>
          <w:rFonts w:hAnsi="ＭＳ 明朝"/>
          <w:color w:val="auto"/>
        </w:rPr>
        <w:t>。ただし、１．に規定された関連基準を満たし、その他公衆衛生上の問題がない場合は、</w:t>
      </w:r>
      <w:r w:rsidR="002D50BB" w:rsidRPr="00FB1EA7">
        <w:rPr>
          <w:rFonts w:hAnsi="ＭＳ 明朝"/>
          <w:color w:val="auto"/>
        </w:rPr>
        <w:t>当該生産海域を指定した者</w:t>
      </w:r>
      <w:r w:rsidRPr="00FB1EA7">
        <w:rPr>
          <w:rFonts w:hAnsi="ＭＳ 明朝"/>
          <w:color w:val="auto"/>
        </w:rPr>
        <w:t>は、当該</w:t>
      </w:r>
      <w:r w:rsidR="002D50BB" w:rsidRPr="00FB1EA7">
        <w:rPr>
          <w:rFonts w:hAnsi="ＭＳ 明朝"/>
          <w:color w:val="auto"/>
        </w:rPr>
        <w:t>生産海域</w:t>
      </w:r>
      <w:r w:rsidRPr="00FB1EA7">
        <w:rPr>
          <w:rFonts w:hAnsi="ＭＳ 明朝"/>
          <w:color w:val="auto"/>
        </w:rPr>
        <w:t>をＢ</w:t>
      </w:r>
      <w:r w:rsidR="002D50BB" w:rsidRPr="00FB1EA7">
        <w:rPr>
          <w:rFonts w:hAnsi="ＭＳ 明朝"/>
          <w:color w:val="auto"/>
        </w:rPr>
        <w:t>クラス</w:t>
      </w:r>
      <w:r w:rsidRPr="00FB1EA7">
        <w:rPr>
          <w:rFonts w:hAnsi="ＭＳ 明朝"/>
          <w:color w:val="auto"/>
        </w:rPr>
        <w:t>又はＣクラスに</w:t>
      </w:r>
      <w:r w:rsidR="002D50BB" w:rsidRPr="00FB1EA7">
        <w:rPr>
          <w:rFonts w:hAnsi="ＭＳ 明朝"/>
          <w:color w:val="auto"/>
        </w:rPr>
        <w:t>変更</w:t>
      </w:r>
      <w:r w:rsidRPr="00FB1EA7">
        <w:rPr>
          <w:rFonts w:hAnsi="ＭＳ 明朝"/>
          <w:color w:val="auto"/>
        </w:rPr>
        <w:t>することができる。</w:t>
      </w:r>
      <w:r w:rsidR="007238E8" w:rsidRPr="007238E8">
        <w:rPr>
          <w:rFonts w:hAnsi="ＭＳ 明朝"/>
          <w:color w:val="auto"/>
        </w:rPr>
        <w:t>Ａクラス海域においては、微生物モニタリングの結果が第５に規定</w:t>
      </w:r>
      <w:r w:rsidR="007238E8">
        <w:rPr>
          <w:rFonts w:hAnsi="ＭＳ 明朝"/>
          <w:color w:val="auto"/>
        </w:rPr>
        <w:t>される</w:t>
      </w:r>
      <w:r w:rsidR="007238E8" w:rsidRPr="007238E8">
        <w:rPr>
          <w:rFonts w:hAnsi="ＭＳ 明朝"/>
          <w:color w:val="auto"/>
        </w:rPr>
        <w:t>活二枚貝の衛生基準を満たさない場合に、以下の場合には、リスク評価に基づき、一時的且つ非遡及的な措置として、閉鎖又はクラス変更をせずに、採捕の継続を許可することができる。</w:t>
      </w:r>
    </w:p>
    <w:p w14:paraId="151489CB" w14:textId="77777777" w:rsidR="007238E8" w:rsidRPr="007238E8" w:rsidRDefault="007238E8" w:rsidP="003E7AFA">
      <w:pPr>
        <w:spacing w:line="360" w:lineRule="atLeast"/>
        <w:ind w:left="851" w:hanging="142"/>
        <w:rPr>
          <w:rFonts w:hAnsi="ＭＳ 明朝" w:hint="default"/>
          <w:color w:val="auto"/>
        </w:rPr>
      </w:pPr>
      <w:r w:rsidRPr="007238E8">
        <w:rPr>
          <w:rFonts w:hAnsi="ＭＳ 明朝"/>
          <w:color w:val="auto"/>
        </w:rPr>
        <w:t>ア</w:t>
      </w:r>
      <w:r w:rsidRPr="007238E8">
        <w:rPr>
          <w:rFonts w:hAnsi="ＭＳ 明朝" w:hint="default"/>
          <w:color w:val="auto"/>
        </w:rPr>
        <w:t xml:space="preserve"> 当該海域及び当該海域からの活二枚貝を扱う全ての認定施設が同一主体の管轄下にある場合。</w:t>
      </w:r>
    </w:p>
    <w:p w14:paraId="4FF6DB74" w14:textId="77777777" w:rsidR="007238E8" w:rsidRPr="007238E8" w:rsidRDefault="007238E8" w:rsidP="003E7AFA">
      <w:pPr>
        <w:spacing w:line="360" w:lineRule="atLeast"/>
        <w:ind w:left="851" w:hanging="142"/>
        <w:rPr>
          <w:rFonts w:hAnsi="ＭＳ 明朝" w:hint="default"/>
          <w:color w:val="auto"/>
        </w:rPr>
      </w:pPr>
      <w:r w:rsidRPr="007238E8">
        <w:rPr>
          <w:rFonts w:hAnsi="ＭＳ 明朝"/>
          <w:color w:val="auto"/>
        </w:rPr>
        <w:t>イ　当該海域からの活二枚貝に適切な、浄化又は中継等処理が行われる場合。</w:t>
      </w:r>
    </w:p>
    <w:p w14:paraId="4C4DDF82" w14:textId="77777777" w:rsidR="007238E8" w:rsidRPr="007238E8" w:rsidRDefault="007238E8" w:rsidP="003E7AFA">
      <w:pPr>
        <w:spacing w:line="360" w:lineRule="atLeast"/>
        <w:ind w:left="851" w:hanging="142"/>
        <w:rPr>
          <w:rFonts w:hAnsi="ＭＳ 明朝" w:hint="default"/>
          <w:color w:val="auto"/>
        </w:rPr>
      </w:pPr>
      <w:r w:rsidRPr="007238E8">
        <w:rPr>
          <w:rFonts w:hAnsi="ＭＳ 明朝"/>
          <w:color w:val="auto"/>
        </w:rPr>
        <w:t>ウ　添付する記録文書には第１の４の内容を含むこと。</w:t>
      </w:r>
    </w:p>
    <w:p w14:paraId="62846D6B" w14:textId="77777777" w:rsidR="001E1783" w:rsidRPr="00FB1EA7" w:rsidRDefault="007238E8" w:rsidP="003E7AFA">
      <w:pPr>
        <w:spacing w:line="360" w:lineRule="atLeast"/>
        <w:ind w:left="851" w:hanging="142"/>
        <w:rPr>
          <w:rFonts w:hAnsi="ＭＳ 明朝" w:hint="default"/>
          <w:color w:val="auto"/>
        </w:rPr>
      </w:pPr>
      <w:r w:rsidRPr="007238E8">
        <w:rPr>
          <w:rFonts w:hAnsi="ＭＳ 明朝"/>
          <w:color w:val="auto"/>
        </w:rPr>
        <w:t>上記により採捕の継続を許可する場合、第</w:t>
      </w:r>
      <w:r>
        <w:rPr>
          <w:rFonts w:hAnsi="ＭＳ 明朝"/>
          <w:color w:val="auto"/>
        </w:rPr>
        <w:t>５</w:t>
      </w:r>
      <w:r w:rsidRPr="007238E8">
        <w:rPr>
          <w:rFonts w:hAnsi="ＭＳ 明朝" w:hint="default"/>
          <w:color w:val="auto"/>
        </w:rPr>
        <w:t>に規定</w:t>
      </w:r>
      <w:r>
        <w:rPr>
          <w:rFonts w:hAnsi="ＭＳ 明朝"/>
          <w:color w:val="auto"/>
        </w:rPr>
        <w:t>される</w:t>
      </w:r>
      <w:r w:rsidRPr="007238E8">
        <w:rPr>
          <w:rFonts w:hAnsi="ＭＳ 明朝" w:hint="default"/>
          <w:color w:val="auto"/>
        </w:rPr>
        <w:t>活二枚貝の衛生基準を</w:t>
      </w:r>
      <w:r>
        <w:rPr>
          <w:rFonts w:hAnsi="ＭＳ 明朝"/>
          <w:color w:val="auto"/>
        </w:rPr>
        <w:t>満たす</w:t>
      </w:r>
      <w:r w:rsidRPr="007238E8">
        <w:rPr>
          <w:rFonts w:hAnsi="ＭＳ 明朝" w:hint="default"/>
          <w:color w:val="auto"/>
        </w:rPr>
        <w:t>ための条件を設定すること。</w:t>
      </w:r>
    </w:p>
    <w:p w14:paraId="0D6690FE"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（２）貝の衛生基準が再び</w:t>
      </w:r>
      <w:r w:rsidR="007238E8" w:rsidRPr="007238E8">
        <w:rPr>
          <w:rFonts w:hAnsi="ＭＳ 明朝"/>
          <w:color w:val="auto"/>
        </w:rPr>
        <w:t>第５～第７</w:t>
      </w:r>
      <w:r w:rsidRPr="00FB1EA7">
        <w:rPr>
          <w:rFonts w:hAnsi="ＭＳ 明朝"/>
          <w:color w:val="auto"/>
        </w:rPr>
        <w:t>に適合した場合のみ、</w:t>
      </w:r>
      <w:r w:rsidR="002D50BB" w:rsidRPr="00FB1EA7">
        <w:rPr>
          <w:rFonts w:hAnsi="ＭＳ 明朝"/>
          <w:color w:val="auto"/>
        </w:rPr>
        <w:t>モニタリングの実施者</w:t>
      </w:r>
      <w:r w:rsidRPr="00FB1EA7">
        <w:rPr>
          <w:rFonts w:hAnsi="ＭＳ 明朝"/>
          <w:color w:val="auto"/>
        </w:rPr>
        <w:t>は</w:t>
      </w:r>
      <w:r w:rsidR="002D50BB" w:rsidRPr="00FB1EA7">
        <w:rPr>
          <w:rFonts w:hAnsi="ＭＳ 明朝"/>
          <w:color w:val="auto"/>
        </w:rPr>
        <w:t>、</w:t>
      </w:r>
      <w:r w:rsidRPr="00FB1EA7">
        <w:rPr>
          <w:rFonts w:hAnsi="ＭＳ 明朝"/>
          <w:color w:val="auto"/>
        </w:rPr>
        <w:t>閉鎖した生産海域を再開することができる。プランクトンの存在又は貝における毒素レベルの超過により生産海域を閉鎖した場合、再開のためには少なくとも48時間の間隔をおいて２回以上連続して</w:t>
      </w:r>
      <w:r w:rsidR="007238E8" w:rsidRPr="007238E8">
        <w:rPr>
          <w:rFonts w:hAnsi="ＭＳ 明朝"/>
          <w:color w:val="auto"/>
        </w:rPr>
        <w:t>第５の２</w:t>
      </w:r>
      <w:r w:rsidR="007238E8">
        <w:rPr>
          <w:rFonts w:hAnsi="ＭＳ 明朝"/>
          <w:color w:val="auto"/>
        </w:rPr>
        <w:t>に規定される活二枚貝の</w:t>
      </w:r>
      <w:r w:rsidR="007238E8" w:rsidRPr="007238E8">
        <w:rPr>
          <w:rFonts w:hAnsi="ＭＳ 明朝"/>
          <w:color w:val="auto"/>
        </w:rPr>
        <w:t>衛生基準</w:t>
      </w:r>
      <w:r w:rsidRPr="00FB1EA7">
        <w:rPr>
          <w:rFonts w:hAnsi="ＭＳ 明朝"/>
          <w:color w:val="auto"/>
        </w:rPr>
        <w:t>を下回る結果が得られることが必要である。</w:t>
      </w:r>
      <w:r w:rsidR="002D50BB" w:rsidRPr="00FB1EA7">
        <w:rPr>
          <w:rFonts w:hAnsi="ＭＳ 明朝"/>
          <w:color w:val="auto"/>
        </w:rPr>
        <w:t>モニタリングの実施者</w:t>
      </w:r>
      <w:r w:rsidRPr="00FB1EA7">
        <w:rPr>
          <w:rFonts w:hAnsi="ＭＳ 明朝"/>
          <w:color w:val="auto"/>
        </w:rPr>
        <w:t>は、この決定に際し、植物性プランクトンの傾向に関する情報を考慮することができる。なお、当該</w:t>
      </w:r>
      <w:r w:rsidR="002D50BB" w:rsidRPr="00FB1EA7">
        <w:rPr>
          <w:rFonts w:hAnsi="ＭＳ 明朝"/>
          <w:color w:val="auto"/>
        </w:rPr>
        <w:t>生産海域</w:t>
      </w:r>
      <w:r w:rsidRPr="00FB1EA7">
        <w:rPr>
          <w:rFonts w:hAnsi="ＭＳ 明朝"/>
          <w:color w:val="auto"/>
        </w:rPr>
        <w:t>における毒性の動態について確固としたデータがあり、毒性が低下傾向であることを示す最新のデータが利用可能な場合には、</w:t>
      </w:r>
      <w:r w:rsidR="002D50BB" w:rsidRPr="00FB1EA7">
        <w:rPr>
          <w:rFonts w:hAnsi="ＭＳ 明朝"/>
          <w:color w:val="auto"/>
        </w:rPr>
        <w:t>モニタリングの実施者</w:t>
      </w:r>
      <w:r w:rsidRPr="00FB1EA7">
        <w:rPr>
          <w:rFonts w:hAnsi="ＭＳ 明朝"/>
          <w:color w:val="auto"/>
        </w:rPr>
        <w:t>は</w:t>
      </w:r>
      <w:r w:rsidR="002D50BB" w:rsidRPr="00FB1EA7">
        <w:rPr>
          <w:rFonts w:hAnsi="ＭＳ 明朝"/>
          <w:color w:val="auto"/>
        </w:rPr>
        <w:t>、</w:t>
      </w:r>
      <w:r w:rsidRPr="00FB1EA7">
        <w:rPr>
          <w:rFonts w:hAnsi="ＭＳ 明朝"/>
          <w:color w:val="auto"/>
        </w:rPr>
        <w:t>１回のサンプリングで規制値を下回る結果が得られれば再開の決定をすることができる。</w:t>
      </w:r>
    </w:p>
    <w:p w14:paraId="32D52210" w14:textId="77777777" w:rsidR="003610F8" w:rsidRPr="00FB1EA7" w:rsidRDefault="003610F8">
      <w:pPr>
        <w:spacing w:line="360" w:lineRule="atLeast"/>
        <w:ind w:left="725" w:hanging="484"/>
        <w:rPr>
          <w:rFonts w:hAnsi="ＭＳ 明朝" w:hint="default"/>
          <w:color w:val="auto"/>
        </w:rPr>
      </w:pPr>
      <w:r w:rsidRPr="00FB1EA7">
        <w:rPr>
          <w:rFonts w:hAnsi="ＭＳ 明朝"/>
          <w:color w:val="auto"/>
        </w:rPr>
        <w:t>（３）生産海域の開放、閉鎖又は閉鎖した生産海域の再開を行った場合、モニタリングの実施者は、ＥＵ向け輸出ホタテガイ等二枚貝の生産に関係する団体、ホタテガイ等二枚貝を使用する認定施設の加工者、関係行政機関等に対して、その旨を連絡すること。</w:t>
      </w:r>
    </w:p>
    <w:p w14:paraId="358885B9" w14:textId="77777777" w:rsidR="00F74A4C" w:rsidRDefault="00F74A4C" w:rsidP="00F74A4C">
      <w:pPr>
        <w:spacing w:line="360" w:lineRule="atLeast"/>
        <w:ind w:firstLineChars="100" w:firstLine="242"/>
        <w:rPr>
          <w:rFonts w:hAnsi="ＭＳ 明朝" w:hint="default"/>
          <w:color w:val="auto"/>
        </w:rPr>
      </w:pPr>
      <w:r>
        <w:rPr>
          <w:rFonts w:hAnsi="ＭＳ 明朝"/>
          <w:color w:val="auto"/>
        </w:rPr>
        <w:t>（４）農林水産省認定施設における</w:t>
      </w:r>
      <w:r w:rsidRPr="00F74A4C">
        <w:rPr>
          <w:rFonts w:hAnsi="ＭＳ 明朝"/>
          <w:color w:val="auto"/>
        </w:rPr>
        <w:t>生産海域の閉鎖が行われた場合等におけるＥＵ</w:t>
      </w:r>
    </w:p>
    <w:p w14:paraId="517ECFBD" w14:textId="77777777" w:rsidR="001E1783" w:rsidRDefault="00F74A4C" w:rsidP="00A72585">
      <w:pPr>
        <w:spacing w:line="360" w:lineRule="atLeast"/>
        <w:ind w:firstLineChars="300" w:firstLine="725"/>
        <w:rPr>
          <w:rFonts w:hAnsi="ＭＳ 明朝" w:hint="default"/>
          <w:color w:val="auto"/>
        </w:rPr>
      </w:pPr>
      <w:r>
        <w:rPr>
          <w:rFonts w:hAnsi="ＭＳ 明朝"/>
          <w:color w:val="auto"/>
        </w:rPr>
        <w:t>向け</w:t>
      </w:r>
      <w:r w:rsidRPr="00F74A4C">
        <w:rPr>
          <w:rFonts w:hAnsi="ＭＳ 明朝"/>
          <w:color w:val="auto"/>
        </w:rPr>
        <w:t>輸出ホタテガイ等二枚貝の取扱いについて</w:t>
      </w:r>
      <w:r>
        <w:rPr>
          <w:rFonts w:hAnsi="ＭＳ 明朝"/>
          <w:color w:val="auto"/>
        </w:rPr>
        <w:t>は、別添８－３によるものとす</w:t>
      </w:r>
      <w:r>
        <w:rPr>
          <w:rFonts w:hAnsi="ＭＳ 明朝"/>
          <w:color w:val="auto"/>
        </w:rPr>
        <w:lastRenderedPageBreak/>
        <w:t>る。</w:t>
      </w:r>
    </w:p>
    <w:p w14:paraId="08F47515" w14:textId="77777777" w:rsidR="00F74A4C" w:rsidRPr="00FB1EA7" w:rsidRDefault="00F74A4C">
      <w:pPr>
        <w:spacing w:line="360" w:lineRule="atLeast"/>
        <w:ind w:left="484" w:hanging="484"/>
        <w:rPr>
          <w:rFonts w:hAnsi="ＭＳ 明朝" w:hint="default"/>
          <w:color w:val="auto"/>
        </w:rPr>
      </w:pPr>
    </w:p>
    <w:p w14:paraId="253C5DEE" w14:textId="77777777" w:rsidR="001E1783" w:rsidRPr="00FB1EA7" w:rsidRDefault="001E1783">
      <w:pPr>
        <w:spacing w:line="360" w:lineRule="atLeast"/>
        <w:ind w:left="484" w:hanging="242"/>
        <w:rPr>
          <w:rFonts w:hAnsi="ＭＳ 明朝" w:hint="default"/>
          <w:color w:val="auto"/>
        </w:rPr>
      </w:pPr>
      <w:r w:rsidRPr="00FB1EA7">
        <w:rPr>
          <w:rFonts w:hAnsi="ＭＳ 明朝"/>
          <w:color w:val="auto"/>
        </w:rPr>
        <w:t>４．モニタリングに関する補足的要件</w:t>
      </w:r>
    </w:p>
    <w:p w14:paraId="17EC28E3"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（１）</w:t>
      </w:r>
      <w:r w:rsidR="003610F8" w:rsidRPr="00FB1EA7">
        <w:rPr>
          <w:rFonts w:hAnsi="ＭＳ 明朝"/>
          <w:color w:val="auto"/>
        </w:rPr>
        <w:t>モニタリングの実施者</w:t>
      </w:r>
      <w:r w:rsidRPr="00FB1EA7">
        <w:rPr>
          <w:rFonts w:hAnsi="ＭＳ 明朝"/>
          <w:color w:val="auto"/>
        </w:rPr>
        <w:t>は、ヒトの健康に危害を及ぼす製品が流通しないことを確保するために、二枚貝の採捕を禁止した生産海域又は採捕に際して特定条件を課した生産海域を監視すること。</w:t>
      </w:r>
    </w:p>
    <w:p w14:paraId="59E9537F"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２）上記２．（１）に示す生産海域及び中継海域のモニタリングに加えて、食品事業者が生産、加工及び流通の全ての段階で最終製品の基準に適合していることを確認するために、試験検査を含む管理システムが構築されなければならない。この管理システムでは、特にマリンバイオトキシン（海洋性生物毒素）及び汚染物質の量が安全基準値を超えず、貝の微生物学的品質がヒトの健康に危害を与えないことを検証すること。</w:t>
      </w:r>
    </w:p>
    <w:p w14:paraId="67351077" w14:textId="77777777" w:rsidR="001E1783" w:rsidRPr="00FB1EA7" w:rsidRDefault="001E1783">
      <w:pPr>
        <w:spacing w:line="360" w:lineRule="atLeast"/>
        <w:rPr>
          <w:rFonts w:hAnsi="ＭＳ 明朝" w:hint="default"/>
          <w:color w:val="auto"/>
        </w:rPr>
      </w:pPr>
    </w:p>
    <w:p w14:paraId="79C5A38E" w14:textId="77777777" w:rsidR="001E1783" w:rsidRPr="00FB1EA7" w:rsidRDefault="001E1783">
      <w:pPr>
        <w:spacing w:line="360" w:lineRule="atLeast"/>
        <w:ind w:left="484" w:hanging="242"/>
        <w:rPr>
          <w:rFonts w:hAnsi="ＭＳ 明朝" w:hint="default"/>
          <w:color w:val="auto"/>
        </w:rPr>
      </w:pPr>
      <w:r w:rsidRPr="00FB1EA7">
        <w:rPr>
          <w:rFonts w:hAnsi="ＭＳ 明朝"/>
          <w:color w:val="auto"/>
        </w:rPr>
        <w:t>５．記録及び情報交換</w:t>
      </w:r>
    </w:p>
    <w:p w14:paraId="2E20883B" w14:textId="77777777" w:rsidR="001E1783" w:rsidRPr="00FB1EA7" w:rsidRDefault="003610F8">
      <w:pPr>
        <w:spacing w:line="360" w:lineRule="atLeast"/>
        <w:ind w:left="484" w:firstLine="242"/>
        <w:rPr>
          <w:rFonts w:hAnsi="ＭＳ 明朝" w:hint="default"/>
          <w:color w:val="auto"/>
        </w:rPr>
      </w:pPr>
      <w:r w:rsidRPr="00FB1EA7">
        <w:rPr>
          <w:rFonts w:hAnsi="ＭＳ 明朝"/>
          <w:color w:val="auto"/>
        </w:rPr>
        <w:t>農林水産省及び都道府県等</w:t>
      </w:r>
      <w:r w:rsidR="001E1783" w:rsidRPr="00FB1EA7">
        <w:rPr>
          <w:rFonts w:hAnsi="ＭＳ 明朝"/>
          <w:color w:val="auto"/>
        </w:rPr>
        <w:t>は、以下について</w:t>
      </w:r>
      <w:r w:rsidRPr="00FB1EA7">
        <w:rPr>
          <w:rFonts w:hAnsi="ＭＳ 明朝"/>
          <w:color w:val="auto"/>
        </w:rPr>
        <w:t>行うこと</w:t>
      </w:r>
      <w:r w:rsidR="001E1783" w:rsidRPr="00FB1EA7">
        <w:rPr>
          <w:rFonts w:hAnsi="ＭＳ 明朝"/>
          <w:color w:val="auto"/>
        </w:rPr>
        <w:t>。</w:t>
      </w:r>
    </w:p>
    <w:p w14:paraId="31170CD6"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１）指定した生産海域及び認定した中継海域について、海域のクラス（Ａ、Ｂ又はＣ）、位置及び境界の詳細を含むリストの作成及び更新を行うこと。このリストは、生産者、採捕者、浄化センター及び出荷センターの運営者等、本通知の影響を受ける関係団体に</w:t>
      </w:r>
      <w:r w:rsidR="003610F8" w:rsidRPr="00FB1EA7">
        <w:rPr>
          <w:rFonts w:hAnsi="ＭＳ 明朝"/>
          <w:color w:val="auto"/>
        </w:rPr>
        <w:t>、</w:t>
      </w:r>
      <w:r w:rsidRPr="00FB1EA7">
        <w:rPr>
          <w:rFonts w:hAnsi="ＭＳ 明朝"/>
          <w:color w:val="auto"/>
        </w:rPr>
        <w:t>通知</w:t>
      </w:r>
      <w:r w:rsidR="003610F8" w:rsidRPr="00FB1EA7">
        <w:rPr>
          <w:rFonts w:hAnsi="ＭＳ 明朝"/>
          <w:color w:val="auto"/>
        </w:rPr>
        <w:t>すること</w:t>
      </w:r>
      <w:r w:rsidRPr="00FB1EA7">
        <w:rPr>
          <w:rFonts w:hAnsi="ＭＳ 明朝"/>
          <w:color w:val="auto"/>
        </w:rPr>
        <w:t>。</w:t>
      </w:r>
    </w:p>
    <w:p w14:paraId="5C543991"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（２）生産者、採捕者、浄化センター及び出荷センターの運営者等、本</w:t>
      </w:r>
      <w:r w:rsidR="00FB1EA7" w:rsidRPr="00FB1EA7">
        <w:rPr>
          <w:rFonts w:hAnsi="ＭＳ 明朝"/>
          <w:color w:val="auto"/>
        </w:rPr>
        <w:t>要綱</w:t>
      </w:r>
      <w:r w:rsidRPr="00FB1EA7">
        <w:rPr>
          <w:rFonts w:hAnsi="ＭＳ 明朝"/>
          <w:color w:val="auto"/>
        </w:rPr>
        <w:t>の影響を受ける関係団体に対し、生産海域のクラス、位置及び境界の変更並びに閉鎖について、それが仮決定であるか最終決定であるかを含め、速やかに通知</w:t>
      </w:r>
      <w:r w:rsidR="003610F8" w:rsidRPr="00FB1EA7">
        <w:rPr>
          <w:rFonts w:hAnsi="ＭＳ 明朝"/>
          <w:color w:val="auto"/>
        </w:rPr>
        <w:t>すること</w:t>
      </w:r>
      <w:r w:rsidRPr="00FB1EA7">
        <w:rPr>
          <w:rFonts w:hAnsi="ＭＳ 明朝"/>
          <w:color w:val="auto"/>
        </w:rPr>
        <w:t>。</w:t>
      </w:r>
    </w:p>
    <w:p w14:paraId="263168FD" w14:textId="77777777" w:rsidR="001E1783" w:rsidRPr="00FB1EA7" w:rsidRDefault="001E1783">
      <w:pPr>
        <w:spacing w:line="360" w:lineRule="atLeast"/>
        <w:ind w:left="725" w:hanging="484"/>
        <w:rPr>
          <w:rFonts w:hAnsi="ＭＳ 明朝" w:hint="default"/>
          <w:color w:val="auto"/>
        </w:rPr>
      </w:pPr>
      <w:r w:rsidRPr="00FB1EA7">
        <w:rPr>
          <w:rFonts w:hAnsi="ＭＳ 明朝"/>
          <w:color w:val="auto"/>
        </w:rPr>
        <w:t>（３）本通知に示された管理に従い、生産海域</w:t>
      </w:r>
      <w:r w:rsidR="003610F8" w:rsidRPr="00FB1EA7">
        <w:rPr>
          <w:rFonts w:hAnsi="ＭＳ 明朝"/>
          <w:color w:val="auto"/>
        </w:rPr>
        <w:t>の</w:t>
      </w:r>
      <w:r w:rsidRPr="00FB1EA7">
        <w:rPr>
          <w:rFonts w:hAnsi="ＭＳ 明朝"/>
          <w:color w:val="auto"/>
        </w:rPr>
        <w:t>閉鎖</w:t>
      </w:r>
      <w:r w:rsidR="003610F8" w:rsidRPr="00FB1EA7">
        <w:rPr>
          <w:rFonts w:hAnsi="ＭＳ 明朝"/>
          <w:color w:val="auto"/>
        </w:rPr>
        <w:t>若しくは変更を</w:t>
      </w:r>
      <w:r w:rsidRPr="00FB1EA7">
        <w:rPr>
          <w:rFonts w:hAnsi="ＭＳ 明朝"/>
          <w:color w:val="auto"/>
        </w:rPr>
        <w:t>しなければならない</w:t>
      </w:r>
      <w:r w:rsidR="003610F8" w:rsidRPr="00FB1EA7">
        <w:rPr>
          <w:rFonts w:hAnsi="ＭＳ 明朝"/>
          <w:color w:val="auto"/>
        </w:rPr>
        <w:t>場合</w:t>
      </w:r>
      <w:r w:rsidRPr="00FB1EA7">
        <w:rPr>
          <w:rFonts w:hAnsi="ＭＳ 明朝"/>
          <w:color w:val="auto"/>
        </w:rPr>
        <w:t>又は再開することができるとした場合は、迅速に</w:t>
      </w:r>
      <w:r w:rsidR="003610F8" w:rsidRPr="00FB1EA7">
        <w:rPr>
          <w:rFonts w:hAnsi="ＭＳ 明朝"/>
          <w:color w:val="auto"/>
        </w:rPr>
        <w:t>行うこと</w:t>
      </w:r>
      <w:r w:rsidRPr="00FB1EA7">
        <w:rPr>
          <w:rFonts w:hAnsi="ＭＳ 明朝"/>
          <w:color w:val="auto"/>
        </w:rPr>
        <w:t>。</w:t>
      </w:r>
    </w:p>
    <w:p w14:paraId="5095684F" w14:textId="77777777" w:rsidR="001E1783" w:rsidRPr="00FB1EA7" w:rsidRDefault="001E1783">
      <w:pPr>
        <w:spacing w:line="360" w:lineRule="atLeast"/>
        <w:rPr>
          <w:rFonts w:hAnsi="ＭＳ 明朝" w:hint="default"/>
          <w:color w:val="auto"/>
        </w:rPr>
      </w:pPr>
    </w:p>
    <w:p w14:paraId="0ECF7399" w14:textId="77777777" w:rsidR="001E1783" w:rsidRPr="00F07E0F" w:rsidRDefault="001E1783">
      <w:pPr>
        <w:spacing w:line="360" w:lineRule="atLeast"/>
        <w:ind w:left="484" w:hanging="242"/>
        <w:rPr>
          <w:rFonts w:hAnsi="ＭＳ 明朝" w:hint="default"/>
          <w:color w:val="auto"/>
        </w:rPr>
      </w:pPr>
      <w:r w:rsidRPr="00F07E0F">
        <w:rPr>
          <w:rFonts w:hAnsi="ＭＳ 明朝"/>
          <w:color w:val="auto"/>
        </w:rPr>
        <w:t>６．食品事業者の自主検査</w:t>
      </w:r>
    </w:p>
    <w:p w14:paraId="47926057" w14:textId="77777777" w:rsidR="001E1783" w:rsidRPr="00F07E0F" w:rsidRDefault="003610F8">
      <w:pPr>
        <w:spacing w:line="360" w:lineRule="atLeast"/>
        <w:ind w:left="484" w:firstLine="242"/>
        <w:rPr>
          <w:rFonts w:hint="default"/>
          <w:color w:val="auto"/>
        </w:rPr>
      </w:pPr>
      <w:r w:rsidRPr="00F07E0F">
        <w:rPr>
          <w:rFonts w:hAnsi="ＭＳ 明朝"/>
          <w:color w:val="auto"/>
        </w:rPr>
        <w:t>モニタリングの実施者</w:t>
      </w:r>
      <w:r w:rsidR="001E1783" w:rsidRPr="00F07E0F">
        <w:rPr>
          <w:rFonts w:hAnsi="ＭＳ 明朝"/>
          <w:color w:val="auto"/>
        </w:rPr>
        <w:t>は、生産海域の指定、開放又は閉鎖を決定する際に、食品事業者又は食品事業者の代理機関が実施した管理の結果を考慮することができる。この場合、分析を行う検査室</w:t>
      </w:r>
      <w:r w:rsidRPr="00F07E0F">
        <w:rPr>
          <w:rFonts w:hAnsi="ＭＳ 明朝"/>
          <w:color w:val="auto"/>
        </w:rPr>
        <w:t>は</w:t>
      </w:r>
      <w:r w:rsidR="001E1783" w:rsidRPr="00F07E0F">
        <w:rPr>
          <w:rFonts w:hAnsi="ＭＳ 明朝"/>
          <w:color w:val="auto"/>
        </w:rPr>
        <w:t>、</w:t>
      </w:r>
      <w:r w:rsidRPr="00F07E0F">
        <w:rPr>
          <w:rFonts w:hAnsi="ＭＳ 明朝"/>
          <w:color w:val="auto"/>
        </w:rPr>
        <w:t>法に定める登録認定機関、</w:t>
      </w:r>
      <w:r w:rsidR="001E1783" w:rsidRPr="00F07E0F">
        <w:rPr>
          <w:rFonts w:hAnsi="ＭＳ 明朝"/>
          <w:color w:val="auto"/>
        </w:rPr>
        <w:t>食品衛生法に定める登録検査機関</w:t>
      </w:r>
      <w:r w:rsidRPr="00F07E0F">
        <w:rPr>
          <w:rFonts w:hAnsi="ＭＳ 明朝"/>
          <w:color w:val="auto"/>
        </w:rPr>
        <w:t>又は都道府県等の試験検査機関</w:t>
      </w:r>
      <w:r w:rsidR="00254AB7" w:rsidRPr="00F07E0F">
        <w:rPr>
          <w:rFonts w:hAnsi="ＭＳ 明朝"/>
          <w:color w:val="auto"/>
        </w:rPr>
        <w:t>であってI</w:t>
      </w:r>
      <w:r w:rsidR="00254AB7" w:rsidRPr="00F07E0F">
        <w:rPr>
          <w:rFonts w:hAnsi="ＭＳ 明朝" w:hint="default"/>
          <w:color w:val="auto"/>
        </w:rPr>
        <w:t>SO/IEC17025</w:t>
      </w:r>
      <w:r w:rsidR="00254AB7" w:rsidRPr="00F07E0F">
        <w:rPr>
          <w:rFonts w:hAnsi="ＭＳ 明朝"/>
          <w:color w:val="auto"/>
        </w:rPr>
        <w:t>に適合している試験所としての認定を取得している機関</w:t>
      </w:r>
      <w:r w:rsidRPr="00F07E0F">
        <w:rPr>
          <w:rFonts w:hAnsi="ＭＳ 明朝"/>
          <w:color w:val="auto"/>
        </w:rPr>
        <w:t>で検査を実施すること</w:t>
      </w:r>
      <w:r w:rsidR="001E1783" w:rsidRPr="00F07E0F">
        <w:rPr>
          <w:rFonts w:hAnsi="ＭＳ 明朝"/>
          <w:color w:val="auto"/>
        </w:rPr>
        <w:t>。食品事業者又は食品事業者の代理機関は、必要に応じて、</w:t>
      </w:r>
      <w:r w:rsidRPr="00F07E0F">
        <w:rPr>
          <w:rFonts w:hAnsi="ＭＳ 明朝"/>
          <w:color w:val="auto"/>
        </w:rPr>
        <w:t>モニタリングの実施者と</w:t>
      </w:r>
      <w:r w:rsidR="001E1783" w:rsidRPr="00F07E0F">
        <w:rPr>
          <w:rFonts w:hAnsi="ＭＳ 明朝"/>
          <w:color w:val="auto"/>
        </w:rPr>
        <w:t>同意した方法に従い、サンプリング及び分析を</w:t>
      </w:r>
      <w:r w:rsidRPr="00F07E0F">
        <w:rPr>
          <w:rFonts w:hAnsi="ＭＳ 明朝"/>
          <w:color w:val="auto"/>
        </w:rPr>
        <w:t>行うこと</w:t>
      </w:r>
      <w:r w:rsidR="001E1783" w:rsidRPr="00F07E0F">
        <w:rPr>
          <w:rFonts w:hAnsi="ＭＳ 明朝"/>
          <w:color w:val="auto"/>
        </w:rPr>
        <w:t>。</w:t>
      </w:r>
    </w:p>
    <w:sectPr w:rsidR="001E1783" w:rsidRPr="00F07E0F">
      <w:endnotePr>
        <w:numFmt w:val="decimal"/>
      </w:endnotePr>
      <w:pgSz w:w="11906" w:h="16838"/>
      <w:pgMar w:top="1417" w:right="1361" w:bottom="1417" w:left="1361" w:header="850" w:footer="0" w:gutter="0"/>
      <w:cols w:space="720"/>
      <w:docGrid w:type="linesAndChars" w:linePitch="350" w:charSpace="3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36A88" w14:textId="77777777" w:rsidR="00712ED4" w:rsidRDefault="00712ED4">
      <w:pPr>
        <w:spacing w:before="327"/>
        <w:rPr>
          <w:rFonts w:hint="default"/>
        </w:rPr>
      </w:pPr>
      <w:r>
        <w:continuationSeparator/>
      </w:r>
    </w:p>
  </w:endnote>
  <w:endnote w:type="continuationSeparator" w:id="0">
    <w:p w14:paraId="1CE4CC4C" w14:textId="77777777" w:rsidR="00712ED4" w:rsidRDefault="00712ED4">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492FE" w14:textId="77777777" w:rsidR="00712ED4" w:rsidRDefault="00712ED4">
      <w:pPr>
        <w:spacing w:before="327"/>
        <w:rPr>
          <w:rFonts w:hint="default"/>
        </w:rPr>
      </w:pPr>
      <w:r>
        <w:continuationSeparator/>
      </w:r>
    </w:p>
  </w:footnote>
  <w:footnote w:type="continuationSeparator" w:id="0">
    <w:p w14:paraId="4862F586" w14:textId="77777777" w:rsidR="00712ED4" w:rsidRDefault="00712ED4">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clean"/>
  <w:doNotTrackMoves/>
  <w:defaultTabStop w:val="850"/>
  <w:hyphenationZone w:val="0"/>
  <w:drawingGridHorizontalSpacing w:val="426"/>
  <w:drawingGridVerticalSpacing w:val="350"/>
  <w:displayHorizontalDrawingGridEvery w:val="0"/>
  <w:doNotShadeFormData/>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0183B"/>
    <w:rsid w:val="00020DCA"/>
    <w:rsid w:val="0006297A"/>
    <w:rsid w:val="000831C3"/>
    <w:rsid w:val="000A35BE"/>
    <w:rsid w:val="000A7F51"/>
    <w:rsid w:val="000F695C"/>
    <w:rsid w:val="00124F22"/>
    <w:rsid w:val="00125CF7"/>
    <w:rsid w:val="001637C9"/>
    <w:rsid w:val="001A1F15"/>
    <w:rsid w:val="001E1783"/>
    <w:rsid w:val="00206195"/>
    <w:rsid w:val="00254AB7"/>
    <w:rsid w:val="002667C3"/>
    <w:rsid w:val="002D50BB"/>
    <w:rsid w:val="002E5FDE"/>
    <w:rsid w:val="00305F5D"/>
    <w:rsid w:val="003610F8"/>
    <w:rsid w:val="00386E9E"/>
    <w:rsid w:val="00390C47"/>
    <w:rsid w:val="003D2489"/>
    <w:rsid w:val="003E7AFA"/>
    <w:rsid w:val="003F7026"/>
    <w:rsid w:val="00402962"/>
    <w:rsid w:val="00420ABA"/>
    <w:rsid w:val="004473D1"/>
    <w:rsid w:val="00447AE4"/>
    <w:rsid w:val="00453D1B"/>
    <w:rsid w:val="004804DC"/>
    <w:rsid w:val="004B3B42"/>
    <w:rsid w:val="005240A7"/>
    <w:rsid w:val="00534B3B"/>
    <w:rsid w:val="005E3E6A"/>
    <w:rsid w:val="006245FC"/>
    <w:rsid w:val="006E0226"/>
    <w:rsid w:val="006E3391"/>
    <w:rsid w:val="00710237"/>
    <w:rsid w:val="00712ED4"/>
    <w:rsid w:val="007238E8"/>
    <w:rsid w:val="0072720F"/>
    <w:rsid w:val="00767953"/>
    <w:rsid w:val="007703F6"/>
    <w:rsid w:val="00792810"/>
    <w:rsid w:val="007C36EF"/>
    <w:rsid w:val="007F232E"/>
    <w:rsid w:val="00821392"/>
    <w:rsid w:val="008F03BE"/>
    <w:rsid w:val="00924B15"/>
    <w:rsid w:val="009268C2"/>
    <w:rsid w:val="009537F3"/>
    <w:rsid w:val="00A12DB1"/>
    <w:rsid w:val="00A5576A"/>
    <w:rsid w:val="00A72585"/>
    <w:rsid w:val="00A74A2C"/>
    <w:rsid w:val="00A83555"/>
    <w:rsid w:val="00B160C7"/>
    <w:rsid w:val="00B51398"/>
    <w:rsid w:val="00B71017"/>
    <w:rsid w:val="00B76CCD"/>
    <w:rsid w:val="00B8026D"/>
    <w:rsid w:val="00B813C6"/>
    <w:rsid w:val="00C0151D"/>
    <w:rsid w:val="00C02B06"/>
    <w:rsid w:val="00C657C1"/>
    <w:rsid w:val="00CD2903"/>
    <w:rsid w:val="00CD66BF"/>
    <w:rsid w:val="00D84B53"/>
    <w:rsid w:val="00D93F5D"/>
    <w:rsid w:val="00DB3293"/>
    <w:rsid w:val="00E0183B"/>
    <w:rsid w:val="00E4022E"/>
    <w:rsid w:val="00E53B56"/>
    <w:rsid w:val="00EE0F94"/>
    <w:rsid w:val="00F07E0F"/>
    <w:rsid w:val="00F54192"/>
    <w:rsid w:val="00F74A4C"/>
    <w:rsid w:val="00FB1EA7"/>
    <w:rsid w:val="00FF50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430A1D5"/>
  <w15:chartTrackingRefBased/>
  <w15:docId w15:val="{745F5088-1110-4A74-BC07-A2CEF9124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overflowPunct w:val="0"/>
      <w:autoSpaceDE w:val="0"/>
      <w:autoSpaceDN w:val="0"/>
      <w:textAlignment w:val="baseline"/>
    </w:pPr>
    <w:rPr>
      <w:rFonts w:ascii="ＭＳ 明朝" w:eastAsia="ＭＳ 明朝" w:hint="eastAsia"/>
      <w:color w:val="000000"/>
      <w:sz w:val="24"/>
    </w:rPr>
  </w:style>
  <w:style w:type="paragraph" w:styleId="1">
    <w:name w:val="heading 1"/>
    <w:basedOn w:val="a"/>
    <w:next w:val="a"/>
    <w:link w:val="10"/>
    <w:uiPriority w:val="9"/>
    <w:qFormat/>
    <w:rsid w:val="00E0183B"/>
    <w:pPr>
      <w:outlineLvl w:val="0"/>
    </w:pPr>
    <w:rPr>
      <w:rFonts w:hAnsi="ＭＳ 明朝" w:hint="defaul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rPr>
      <w:rFonts w:ascii="Century" w:eastAsia="ＭＳ 明朝" w:hAnsi="Century"/>
    </w:rPr>
  </w:style>
  <w:style w:type="paragraph" w:styleId="a4">
    <w:name w:val="header"/>
    <w:basedOn w:val="a"/>
    <w:rPr>
      <w:rFonts w:ascii="Century" w:hAnsi="Century"/>
      <w:sz w:val="21"/>
    </w:rPr>
  </w:style>
  <w:style w:type="paragraph" w:styleId="a5">
    <w:name w:val="footer"/>
    <w:basedOn w:val="a"/>
    <w:rPr>
      <w:rFonts w:ascii="Century" w:hAnsi="Century"/>
      <w:sz w:val="21"/>
    </w:rPr>
  </w:style>
  <w:style w:type="character" w:styleId="a6">
    <w:name w:val="page number"/>
    <w:rPr>
      <w:rFonts w:ascii="Century" w:eastAsia="ＭＳ 明朝" w:hAnsi="Century"/>
    </w:rPr>
  </w:style>
  <w:style w:type="paragraph" w:styleId="a7">
    <w:name w:val="Body Text Indent"/>
    <w:basedOn w:val="a"/>
    <w:pPr>
      <w:ind w:firstLine="210"/>
    </w:pPr>
    <w:rPr>
      <w:rFonts w:ascii="Century" w:hAnsi="Century"/>
      <w:sz w:val="21"/>
    </w:rPr>
  </w:style>
  <w:style w:type="paragraph" w:styleId="2">
    <w:name w:val="Body Text Indent 2"/>
    <w:basedOn w:val="a"/>
    <w:pPr>
      <w:ind w:left="88"/>
    </w:pPr>
    <w:rPr>
      <w:rFonts w:ascii="Century" w:hAnsi="Century"/>
      <w:sz w:val="21"/>
    </w:rPr>
  </w:style>
  <w:style w:type="paragraph" w:styleId="3">
    <w:name w:val="Body Text Indent 3"/>
    <w:basedOn w:val="a"/>
    <w:pPr>
      <w:ind w:left="778"/>
    </w:pPr>
    <w:rPr>
      <w:rFonts w:ascii="Century" w:hAnsi="Century"/>
      <w:sz w:val="21"/>
    </w:rPr>
  </w:style>
  <w:style w:type="character" w:customStyle="1" w:styleId="10">
    <w:name w:val="見出し 1 (文字)"/>
    <w:link w:val="1"/>
    <w:uiPriority w:val="9"/>
    <w:rsid w:val="00E0183B"/>
    <w:rPr>
      <w:rFonts w:ascii="ＭＳ 明朝" w:eastAsia="ＭＳ 明朝" w:hAnsi="ＭＳ 明朝"/>
      <w:color w:val="000000"/>
      <w:sz w:val="24"/>
    </w:rPr>
  </w:style>
  <w:style w:type="paragraph" w:styleId="a8">
    <w:name w:val="Balloon Text"/>
    <w:basedOn w:val="a"/>
    <w:link w:val="a9"/>
    <w:uiPriority w:val="99"/>
    <w:semiHidden/>
    <w:unhideWhenUsed/>
    <w:rsid w:val="003F7026"/>
    <w:rPr>
      <w:rFonts w:ascii="游ゴシック Light" w:eastAsia="游ゴシック Light" w:hAnsi="游ゴシック Light" w:cs="Times New Roman"/>
      <w:sz w:val="18"/>
      <w:szCs w:val="18"/>
    </w:rPr>
  </w:style>
  <w:style w:type="character" w:customStyle="1" w:styleId="a9">
    <w:name w:val="吹き出し (文字)"/>
    <w:link w:val="a8"/>
    <w:uiPriority w:val="99"/>
    <w:semiHidden/>
    <w:rsid w:val="003F7026"/>
    <w:rPr>
      <w:rFonts w:ascii="游ゴシック Light" w:eastAsia="游ゴシック Light" w:hAnsi="游ゴシック Light" w:cs="Times New Roman"/>
      <w:color w:val="000000"/>
      <w:sz w:val="18"/>
      <w:szCs w:val="18"/>
    </w:rPr>
  </w:style>
  <w:style w:type="paragraph" w:styleId="aa">
    <w:name w:val="Revision"/>
    <w:hidden/>
    <w:uiPriority w:val="99"/>
    <w:semiHidden/>
    <w:rsid w:val="000A7F51"/>
    <w:rPr>
      <w:rFonts w:ascii="ＭＳ 明朝" w:eastAsia="ＭＳ 明朝"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91C8F6C68AD7446A9F4BF3076BB7598" ma:contentTypeVersion="14" ma:contentTypeDescription="新しいドキュメントを作成します。" ma:contentTypeScope="" ma:versionID="0847ddd6d34e9dca385bdd4cdb6e90ea">
  <xsd:schema xmlns:xsd="http://www.w3.org/2001/XMLSchema" xmlns:xs="http://www.w3.org/2001/XMLSchema" xmlns:p="http://schemas.microsoft.com/office/2006/metadata/properties" xmlns:ns2="64e82870-8a81-4009-9af5-6ff136e23b0b" xmlns:ns3="d4dd73ab-7fcd-4dd2-aebd-db0a6e948d53" targetNamespace="http://schemas.microsoft.com/office/2006/metadata/properties" ma:root="true" ma:fieldsID="f7480e4765ae7fe6ab573a4d8b48462e" ns2:_="" ns3:_="">
    <xsd:import namespace="64e82870-8a81-4009-9af5-6ff136e23b0b"/>
    <xsd:import namespace="d4dd73ab-7fcd-4dd2-aebd-db0a6e948d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e82870-8a81-4009-9af5-6ff136e23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dd73ab-7fcd-4dd2-aebd-db0a6e948d5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ac89041-17fa-44f8-9b40-2f3ead1c3333}" ma:internalName="TaxCatchAll" ma:showField="CatchAllData" ma:web="d4dd73ab-7fcd-4dd2-aebd-db0a6e948d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dd73ab-7fcd-4dd2-aebd-db0a6e948d53" xsi:nil="true"/>
    <lcf76f155ced4ddcb4097134ff3c332f xmlns="64e82870-8a81-4009-9af5-6ff136e23b0b">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F0C485-CA1A-4EBC-8AFA-C06F13E6C0B0}"/>
</file>

<file path=customXml/itemProps2.xml><?xml version="1.0" encoding="utf-8"?>
<ds:datastoreItem xmlns:ds="http://schemas.openxmlformats.org/officeDocument/2006/customXml" ds:itemID="{620D2B22-B150-4956-AC91-5881A99A5A4B}">
  <ds:schemaRefs>
    <ds:schemaRef ds:uri="http://schemas.microsoft.com/sharepoint/v3/contenttype/forms"/>
  </ds:schemaRefs>
</ds:datastoreItem>
</file>

<file path=customXml/itemProps3.xml><?xml version="1.0" encoding="utf-8"?>
<ds:datastoreItem xmlns:ds="http://schemas.openxmlformats.org/officeDocument/2006/customXml" ds:itemID="{B40B11DD-76F1-43B7-9748-B8B1BB730C38}">
  <ds:schemaRefs>
    <ds:schemaRef ds:uri="http://schemas.microsoft.com/office/2006/metadata/properties"/>
    <ds:schemaRef ds:uri="http://schemas.microsoft.com/office/infopath/2007/PartnerControls"/>
    <ds:schemaRef ds:uri="d4dd73ab-7fcd-4dd2-aebd-db0a6e948d53"/>
    <ds:schemaRef ds:uri="64e82870-8a81-4009-9af5-6ff136e23b0b"/>
  </ds:schemaRefs>
</ds:datastoreItem>
</file>

<file path=customXml/itemProps4.xml><?xml version="1.0" encoding="utf-8"?>
<ds:datastoreItem xmlns:ds="http://schemas.openxmlformats.org/officeDocument/2006/customXml" ds:itemID="{2C464AF3-D005-4A14-A94B-33212E915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1491</Words>
  <Characters>8503</Characters>
  <DocSecurity>0</DocSecurity>
  <Lines>70</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2026-03-04T01:58:00Z</dcterms:created>
  <dcterms:modified xsi:type="dcterms:W3CDTF">2026-03-04T02:45:00Z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0x010100D91C8F6C68AD7446A9F4BF3076BB7598</vt:lpwstr>
  </property>
</Properties>
</file>