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EBB30" w14:textId="77777777" w:rsidR="0073097F" w:rsidRPr="00BC75E5" w:rsidRDefault="0073097F">
      <w:pPr>
        <w:spacing w:line="316" w:lineRule="exact"/>
        <w:rPr>
          <w:color w:val="auto"/>
        </w:rPr>
      </w:pPr>
      <w:r w:rsidRPr="00BC75E5">
        <w:rPr>
          <w:color w:val="auto"/>
          <w:sz w:val="24"/>
        </w:rPr>
        <w:t>別添</w:t>
      </w:r>
      <w:r w:rsidR="00D24401" w:rsidRPr="00BC75E5">
        <w:rPr>
          <w:color w:val="auto"/>
          <w:sz w:val="24"/>
        </w:rPr>
        <w:t>７</w:t>
      </w:r>
    </w:p>
    <w:p w14:paraId="33AFE9A5" w14:textId="77777777" w:rsidR="0073097F" w:rsidRPr="00BC75E5" w:rsidRDefault="0073097F">
      <w:pPr>
        <w:jc w:val="center"/>
        <w:rPr>
          <w:color w:val="auto"/>
        </w:rPr>
      </w:pPr>
    </w:p>
    <w:p w14:paraId="7EA3242C" w14:textId="77777777" w:rsidR="0073097F" w:rsidRPr="00BC75E5" w:rsidRDefault="0073097F">
      <w:pPr>
        <w:spacing w:line="356" w:lineRule="exact"/>
        <w:jc w:val="center"/>
        <w:rPr>
          <w:color w:val="auto"/>
        </w:rPr>
      </w:pPr>
      <w:r w:rsidRPr="00BC75E5">
        <w:rPr>
          <w:color w:val="auto"/>
          <w:sz w:val="28"/>
        </w:rPr>
        <w:t>検査において基準を超える等の異常値を確認した場合の措置</w:t>
      </w:r>
    </w:p>
    <w:p w14:paraId="53AFA5E4" w14:textId="77777777" w:rsidR="0073097F" w:rsidRDefault="0073097F">
      <w:pPr>
        <w:rPr>
          <w:rFonts w:hint="default"/>
          <w:color w:val="auto"/>
        </w:rPr>
      </w:pPr>
    </w:p>
    <w:p w14:paraId="147C0A0D" w14:textId="77777777" w:rsidR="00FD4EA5" w:rsidRPr="00FD4EA5" w:rsidRDefault="00FD4EA5" w:rsidP="00FD4EA5">
      <w:pPr>
        <w:pStyle w:val="11"/>
        <w:ind w:firstLineChars="100" w:firstLine="244"/>
      </w:pPr>
      <w:r w:rsidRPr="00FD4EA5">
        <w:rPr>
          <w:rFonts w:hint="eastAsia"/>
        </w:rPr>
        <w:t>農林水産省は、モニタリング検査において、基準を超える等の異常値を確認した場合には、速やかに厚生労働省、都道府県等衛生部局及び都道府県水産部局と産地又は出荷元となる魚介類及び養殖場を特定するために必要な情報及び検査結果の詳細を共有し、以下の１．又は２．のいずれかの措置を連携して講じる。</w:t>
      </w:r>
    </w:p>
    <w:p w14:paraId="759A4F9D" w14:textId="77777777" w:rsidR="00FD4EA5" w:rsidRDefault="00FD4EA5" w:rsidP="006A18C8">
      <w:pPr>
        <w:pStyle w:val="11"/>
        <w:ind w:firstLineChars="100" w:firstLine="244"/>
      </w:pPr>
      <w:r w:rsidRPr="00FD4EA5">
        <w:rPr>
          <w:rFonts w:hint="eastAsia"/>
        </w:rPr>
        <w:t>農林水産省は、同一ロット品の輸出が確認されるなど、ＥＵ当局への連絡が必要と判断した場合には、速やかに連絡する。</w:t>
      </w:r>
    </w:p>
    <w:p w14:paraId="3BED3166" w14:textId="77777777" w:rsidR="00FD4EA5" w:rsidRPr="00FD4EA5" w:rsidRDefault="00FD4EA5" w:rsidP="00FD4EA5">
      <w:pPr>
        <w:pStyle w:val="11"/>
        <w:rPr>
          <w:rFonts w:hint="eastAsia"/>
        </w:rPr>
      </w:pPr>
    </w:p>
    <w:p w14:paraId="158CD72C" w14:textId="77777777" w:rsidR="00FD4EA5" w:rsidRPr="00FD4EA5" w:rsidRDefault="00FD4EA5" w:rsidP="00FD4EA5">
      <w:pPr>
        <w:pStyle w:val="11"/>
      </w:pPr>
      <w:r w:rsidRPr="00FD4EA5">
        <w:rPr>
          <w:rFonts w:hint="eastAsia"/>
        </w:rPr>
        <w:t>１．別添６のＡに掲げる物質に係る異常値を確認した場合</w:t>
      </w:r>
    </w:p>
    <w:p w14:paraId="5727608A" w14:textId="77777777" w:rsidR="00FD4EA5" w:rsidRPr="00FD4EA5" w:rsidRDefault="00FD4EA5" w:rsidP="00FD4EA5">
      <w:pPr>
        <w:pStyle w:val="11"/>
        <w:ind w:left="487" w:hangingChars="200" w:hanging="487"/>
      </w:pPr>
      <w:r w:rsidRPr="00FD4EA5">
        <w:rPr>
          <w:rFonts w:hint="eastAsia"/>
        </w:rPr>
        <w:t>（１）同一ロット品のＥＵへの輸出の有無を確認するとともに、以下を実施する。</w:t>
      </w:r>
    </w:p>
    <w:p w14:paraId="1CAF78C2" w14:textId="77777777" w:rsidR="00FD4EA5" w:rsidRPr="00FD4EA5" w:rsidRDefault="00FD4EA5" w:rsidP="00FD4EA5">
      <w:pPr>
        <w:pStyle w:val="11"/>
        <w:ind w:leftChars="198" w:left="706" w:hangingChars="116" w:hanging="283"/>
      </w:pPr>
      <w:r w:rsidRPr="00FD4EA5">
        <w:rPr>
          <w:rFonts w:hint="eastAsia"/>
        </w:rPr>
        <w:t>①　当該物質の検出原因を特定するための産地又は出荷元となる養殖場に関する調査</w:t>
      </w:r>
    </w:p>
    <w:p w14:paraId="12B8702A" w14:textId="77777777" w:rsidR="00FD4EA5" w:rsidRPr="00FD4EA5" w:rsidRDefault="00FD4EA5" w:rsidP="00FD4EA5">
      <w:pPr>
        <w:pStyle w:val="11"/>
        <w:ind w:leftChars="198" w:left="706" w:hangingChars="116" w:hanging="283"/>
      </w:pPr>
      <w:r w:rsidRPr="00FD4EA5">
        <w:rPr>
          <w:rFonts w:hint="eastAsia"/>
        </w:rPr>
        <w:t>②　必要に応じて、製造、取扱、保管、輸送、投与、流通又は販売の各段階において、検出原因を特定するための調査</w:t>
      </w:r>
    </w:p>
    <w:p w14:paraId="48B3ABE3" w14:textId="77777777" w:rsidR="00FD4EA5" w:rsidRPr="00FD4EA5" w:rsidRDefault="00FD4EA5" w:rsidP="00FD4EA5">
      <w:pPr>
        <w:pStyle w:val="11"/>
        <w:ind w:firstLineChars="174" w:firstLine="424"/>
      </w:pPr>
      <w:r w:rsidRPr="00FD4EA5">
        <w:rPr>
          <w:rFonts w:hint="eastAsia"/>
        </w:rPr>
        <w:t>③　その他必要な調査</w:t>
      </w:r>
    </w:p>
    <w:p w14:paraId="2FD5F8E2" w14:textId="77777777" w:rsidR="00FD4EA5" w:rsidRPr="00FD4EA5" w:rsidRDefault="00FD4EA5" w:rsidP="00FD4EA5">
      <w:pPr>
        <w:pStyle w:val="11"/>
        <w:ind w:left="424" w:hangingChars="174" w:hanging="424"/>
      </w:pPr>
      <w:r w:rsidRPr="00FD4EA5">
        <w:rPr>
          <w:rFonts w:hint="eastAsia"/>
        </w:rPr>
        <w:t>（２）養殖場由来の魚介類について異常値が確認された場合は、検体が採取された養殖場に由来する魚介類の範囲を特定するとともに、（１）の調査結果が判明するまで、養殖場由来の魚介類は全てＥＵ向けに輸出されないよう措置を講じる。</w:t>
      </w:r>
    </w:p>
    <w:p w14:paraId="3EB9D2A3" w14:textId="77777777" w:rsidR="00FD4EA5" w:rsidRPr="00FD4EA5" w:rsidRDefault="00FD4EA5" w:rsidP="00FD4EA5">
      <w:pPr>
        <w:pStyle w:val="11"/>
        <w:ind w:left="424" w:hangingChars="174" w:hanging="424"/>
      </w:pPr>
      <w:r w:rsidRPr="00FD4EA5">
        <w:rPr>
          <w:rFonts w:hint="eastAsia"/>
        </w:rPr>
        <w:t>（３）（１）の調査により別添６のＡに掲げる物質の使用が判明した場合には、</w:t>
      </w:r>
    </w:p>
    <w:p w14:paraId="79D29D90" w14:textId="77777777" w:rsidR="00FD4EA5" w:rsidRPr="00FD4EA5" w:rsidRDefault="00FD4EA5" w:rsidP="00FD4EA5">
      <w:pPr>
        <w:pStyle w:val="11"/>
        <w:ind w:leftChars="198" w:left="706" w:hangingChars="116" w:hanging="283"/>
      </w:pPr>
      <w:r w:rsidRPr="00FD4EA5">
        <w:rPr>
          <w:rFonts w:hint="eastAsia"/>
        </w:rPr>
        <w:t>①　（２）において特定した範囲の魚介類が、ＥＵ向けに輸出されないよう措置を講じるとともに、</w:t>
      </w:r>
    </w:p>
    <w:p w14:paraId="1FF3A22A" w14:textId="77777777" w:rsidR="00FD4EA5" w:rsidRPr="00FD4EA5" w:rsidRDefault="00FD4EA5" w:rsidP="00FD4EA5">
      <w:pPr>
        <w:pStyle w:val="11"/>
        <w:ind w:leftChars="198" w:left="706" w:hangingChars="116" w:hanging="283"/>
      </w:pPr>
      <w:r w:rsidRPr="00FD4EA5">
        <w:rPr>
          <w:rFonts w:hint="eastAsia"/>
        </w:rPr>
        <w:t>②　（２）において特定した範囲の魚介類からサンプリングを行い、検出物質に係る検査を実施する。</w:t>
      </w:r>
    </w:p>
    <w:p w14:paraId="60A0DAAE" w14:textId="77777777" w:rsidR="00FD4EA5" w:rsidRPr="00FD4EA5" w:rsidRDefault="00FD4EA5" w:rsidP="00FD4EA5">
      <w:pPr>
        <w:pStyle w:val="11"/>
      </w:pPr>
    </w:p>
    <w:p w14:paraId="15F2329C" w14:textId="77777777" w:rsidR="00FD4EA5" w:rsidRPr="00FD4EA5" w:rsidRDefault="00FD4EA5" w:rsidP="00FD4EA5">
      <w:pPr>
        <w:pStyle w:val="11"/>
      </w:pPr>
      <w:r w:rsidRPr="00FD4EA5">
        <w:rPr>
          <w:rFonts w:hint="eastAsia"/>
        </w:rPr>
        <w:t>２．別添６のＢ</w:t>
      </w:r>
      <w:r w:rsidR="008D5005" w:rsidRPr="003E02FA">
        <w:rPr>
          <w:rFonts w:hint="eastAsia"/>
          <w:szCs w:val="21"/>
        </w:rPr>
        <w:t>、Ｃ及びＤ</w:t>
      </w:r>
      <w:r w:rsidRPr="00FD4EA5">
        <w:rPr>
          <w:rFonts w:hint="eastAsia"/>
        </w:rPr>
        <w:t>に掲げる物質に係る異常値を確認した場合</w:t>
      </w:r>
    </w:p>
    <w:p w14:paraId="078C45A5" w14:textId="77777777" w:rsidR="00FD4EA5" w:rsidRPr="00FD4EA5" w:rsidRDefault="00FD4EA5" w:rsidP="00FD4EA5">
      <w:pPr>
        <w:pStyle w:val="11"/>
        <w:ind w:leftChars="199" w:left="425"/>
      </w:pPr>
      <w:r w:rsidRPr="00FD4EA5">
        <w:rPr>
          <w:rFonts w:hint="eastAsia"/>
        </w:rPr>
        <w:t>（１）使用が認められている物質又は製品及び環境汚染物質について、ＥＵにおける基準値を超える量を検出した場合、同一ロット品のＥＵへの輸出の有無を確認するとともに、産地又は出荷元となる養殖場に対し、基準値超過の原因究明のための調査を実施する。</w:t>
      </w:r>
    </w:p>
    <w:p w14:paraId="2B587C8C" w14:textId="77777777" w:rsidR="00FD4EA5" w:rsidRPr="00FD4EA5" w:rsidRDefault="00FD4EA5" w:rsidP="00FD4EA5">
      <w:pPr>
        <w:pStyle w:val="11"/>
        <w:ind w:leftChars="199" w:left="425"/>
      </w:pPr>
      <w:r w:rsidRPr="00FD4EA5">
        <w:rPr>
          <w:rFonts w:hint="eastAsia"/>
        </w:rPr>
        <w:t>（２）（１）の調査結果に基づき、改善が確認されるまでの間、魚介類がＥＵ向けに輸出されないための措置を講じる。</w:t>
      </w:r>
    </w:p>
    <w:p w14:paraId="7CAEC3C6" w14:textId="77777777" w:rsidR="00FD4EA5" w:rsidRDefault="00FD4EA5">
      <w:pPr>
        <w:rPr>
          <w:rFonts w:hint="default"/>
          <w:color w:val="auto"/>
        </w:rPr>
      </w:pPr>
    </w:p>
    <w:p w14:paraId="5799769E" w14:textId="77777777" w:rsidR="00FD4EA5" w:rsidRDefault="00FD4EA5">
      <w:pPr>
        <w:spacing w:line="316" w:lineRule="exact"/>
        <w:rPr>
          <w:rFonts w:hint="default"/>
          <w:color w:val="auto"/>
          <w:sz w:val="24"/>
        </w:rPr>
      </w:pPr>
    </w:p>
    <w:sectPr w:rsidR="00FD4EA5">
      <w:footnotePr>
        <w:numRestart w:val="eachPage"/>
      </w:footnotePr>
      <w:endnotePr>
        <w:numFmt w:val="decimal"/>
      </w:endnotePr>
      <w:pgSz w:w="11906" w:h="16838"/>
      <w:pgMar w:top="1701" w:right="1701" w:bottom="1701" w:left="1701" w:header="1134" w:footer="0" w:gutter="0"/>
      <w:cols w:space="720"/>
      <w:docGrid w:type="linesAndChars" w:linePitch="285" w:charSpace="7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D283C" w14:textId="77777777" w:rsidR="00AF381B" w:rsidRDefault="00AF381B">
      <w:pPr>
        <w:spacing w:before="358"/>
      </w:pPr>
      <w:r>
        <w:continuationSeparator/>
      </w:r>
    </w:p>
  </w:endnote>
  <w:endnote w:type="continuationSeparator" w:id="0">
    <w:p w14:paraId="44884DD7" w14:textId="77777777" w:rsidR="00AF381B" w:rsidRDefault="00AF381B">
      <w:pPr>
        <w:spacing w:before="358"/>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B88D5" w14:textId="77777777" w:rsidR="00AF381B" w:rsidRDefault="00AF381B">
      <w:pPr>
        <w:spacing w:before="358"/>
      </w:pPr>
      <w:r>
        <w:continuationSeparator/>
      </w:r>
    </w:p>
  </w:footnote>
  <w:footnote w:type="continuationSeparator" w:id="0">
    <w:p w14:paraId="3ABE8CD6" w14:textId="77777777" w:rsidR="00AF381B" w:rsidRDefault="00AF381B">
      <w:pPr>
        <w:spacing w:before="358"/>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oNotTrackMoves/>
  <w:defaultTabStop w:val="850"/>
  <w:hyphenationZone w:val="0"/>
  <w:drawingGridHorizontalSpacing w:val="375"/>
  <w:drawingGridVerticalSpacing w:val="285"/>
  <w:displayHorizontalDrawingGridEvery w:val="0"/>
  <w:doNotShadeFormData/>
  <w:characterSpacingControl w:val="compressPunctuation"/>
  <w:noLineBreaksAfter w:lang="ja-JP" w:val="([{〈《「『【〔（［｛｢"/>
  <w:noLineBreaksBefore w:lang="ja-JP" w:val="!),.?]}、。〉》」』】〕！），．？］｝｡｣､ﾞﾟ"/>
  <w:hdrShapeDefaults>
    <o:shapedefaults v:ext="edit" spidmax="3074">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24401"/>
    <w:rsid w:val="00005524"/>
    <w:rsid w:val="00216E5F"/>
    <w:rsid w:val="002D0AB6"/>
    <w:rsid w:val="00356A77"/>
    <w:rsid w:val="003C43F9"/>
    <w:rsid w:val="00446D95"/>
    <w:rsid w:val="005300C4"/>
    <w:rsid w:val="0056443D"/>
    <w:rsid w:val="006A18C8"/>
    <w:rsid w:val="00721BD7"/>
    <w:rsid w:val="0073097F"/>
    <w:rsid w:val="008B7CEF"/>
    <w:rsid w:val="008D5005"/>
    <w:rsid w:val="00925C86"/>
    <w:rsid w:val="009D6489"/>
    <w:rsid w:val="00AD64A2"/>
    <w:rsid w:val="00AF381B"/>
    <w:rsid w:val="00B37115"/>
    <w:rsid w:val="00BC75E5"/>
    <w:rsid w:val="00D24401"/>
    <w:rsid w:val="00D90DDA"/>
    <w:rsid w:val="00EB531B"/>
    <w:rsid w:val="00F72939"/>
    <w:rsid w:val="00FD4E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5EAA059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paragraph" w:styleId="1">
    <w:name w:val="heading 1"/>
    <w:basedOn w:val="a"/>
    <w:next w:val="a"/>
    <w:link w:val="10"/>
    <w:uiPriority w:val="9"/>
    <w:qFormat/>
    <w:rsid w:val="0056443D"/>
    <w:pPr>
      <w:spacing w:line="316" w:lineRule="exact"/>
      <w:outlineLvl w:val="0"/>
    </w:pPr>
    <w:rPr>
      <w:rFonts w:ascii="ＭＳ 明朝" w:hAnsi="ＭＳ 明朝" w:hint="default"/>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56443D"/>
    <w:rPr>
      <w:color w:val="000000"/>
      <w:sz w:val="24"/>
    </w:rPr>
  </w:style>
  <w:style w:type="paragraph" w:styleId="a3">
    <w:name w:val="header"/>
    <w:basedOn w:val="a"/>
    <w:link w:val="a4"/>
    <w:uiPriority w:val="99"/>
    <w:unhideWhenUsed/>
    <w:rsid w:val="00FD4EA5"/>
    <w:pPr>
      <w:tabs>
        <w:tab w:val="center" w:pos="4252"/>
        <w:tab w:val="right" w:pos="8504"/>
      </w:tabs>
      <w:snapToGrid w:val="0"/>
    </w:pPr>
  </w:style>
  <w:style w:type="character" w:customStyle="1" w:styleId="a4">
    <w:name w:val="ヘッダー (文字)"/>
    <w:link w:val="a3"/>
    <w:uiPriority w:val="99"/>
    <w:rsid w:val="00FD4EA5"/>
    <w:rPr>
      <w:rFonts w:ascii="Times New Roman" w:hAnsi="Times New Roman"/>
      <w:color w:val="000000"/>
      <w:sz w:val="21"/>
    </w:rPr>
  </w:style>
  <w:style w:type="paragraph" w:styleId="a5">
    <w:name w:val="footer"/>
    <w:basedOn w:val="a"/>
    <w:link w:val="a6"/>
    <w:uiPriority w:val="99"/>
    <w:unhideWhenUsed/>
    <w:rsid w:val="00FD4EA5"/>
    <w:pPr>
      <w:tabs>
        <w:tab w:val="center" w:pos="4252"/>
        <w:tab w:val="right" w:pos="8504"/>
      </w:tabs>
      <w:snapToGrid w:val="0"/>
    </w:pPr>
  </w:style>
  <w:style w:type="character" w:customStyle="1" w:styleId="a6">
    <w:name w:val="フッター (文字)"/>
    <w:link w:val="a5"/>
    <w:uiPriority w:val="99"/>
    <w:rsid w:val="00FD4EA5"/>
    <w:rPr>
      <w:rFonts w:ascii="Times New Roman" w:hAnsi="Times New Roman"/>
      <w:color w:val="000000"/>
      <w:sz w:val="21"/>
    </w:rPr>
  </w:style>
  <w:style w:type="paragraph" w:customStyle="1" w:styleId="11">
    <w:name w:val="スタイル1"/>
    <w:basedOn w:val="a"/>
    <w:link w:val="12"/>
    <w:qFormat/>
    <w:rsid w:val="00FD4EA5"/>
    <w:pPr>
      <w:spacing w:line="316" w:lineRule="exact"/>
    </w:pPr>
    <w:rPr>
      <w:rFonts w:hint="default"/>
      <w:color w:val="auto"/>
      <w:sz w:val="24"/>
    </w:rPr>
  </w:style>
  <w:style w:type="paragraph" w:styleId="a7">
    <w:name w:val="Revision"/>
    <w:hidden/>
    <w:uiPriority w:val="99"/>
    <w:semiHidden/>
    <w:rsid w:val="005300C4"/>
    <w:rPr>
      <w:rFonts w:ascii="Times New Roman" w:hAnsi="Times New Roman" w:hint="eastAsia"/>
      <w:color w:val="000000"/>
      <w:sz w:val="21"/>
    </w:rPr>
  </w:style>
  <w:style w:type="character" w:customStyle="1" w:styleId="12">
    <w:name w:val="スタイル1 (文字)"/>
    <w:link w:val="11"/>
    <w:rsid w:val="00FD4EA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6982CBB8-80B5-4D0F-A774-E32DA5A46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127</Words>
  <Characters>726</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2026-09-25T11:12:00Z</dcterms:created>
  <dcterms:modified xsi:type="dcterms:W3CDTF">2026-09-25T11:12:00Z</dcterms:modified>
</cp:coreProperties>
</file>